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84" w:type="dxa"/>
        <w:jc w:val="center"/>
        <w:tblLayout w:type="fixed"/>
        <w:tblCellMar>
          <w:left w:w="0" w:type="dxa"/>
          <w:right w:w="0" w:type="dxa"/>
        </w:tblCellMar>
        <w:tblLook w:val="04A0" w:firstRow="1" w:lastRow="0" w:firstColumn="1" w:lastColumn="0" w:noHBand="0" w:noVBand="1"/>
        <w:tblDescription w:val="全体的なチラシのレイアウトの表"/>
      </w:tblPr>
      <w:tblGrid>
        <w:gridCol w:w="7484"/>
        <w:gridCol w:w="144"/>
        <w:gridCol w:w="3456"/>
      </w:tblGrid>
      <w:tr w:rsidR="00BD69C1" w:rsidRPr="00850110" w14:paraId="13770496" w14:textId="77777777" w:rsidTr="00A82C35">
        <w:trPr>
          <w:trHeight w:hRule="exact" w:val="15869"/>
          <w:jc w:val="center"/>
        </w:trPr>
        <w:tc>
          <w:tcPr>
            <w:tcW w:w="7484" w:type="dxa"/>
          </w:tcPr>
          <w:tbl>
            <w:tblPr>
              <w:tblW w:w="5000" w:type="pct"/>
              <w:tblLayout w:type="fixed"/>
              <w:tblCellMar>
                <w:left w:w="0" w:type="dxa"/>
                <w:right w:w="0" w:type="dxa"/>
              </w:tblCellMar>
              <w:tblLook w:val="04A0" w:firstRow="1" w:lastRow="0" w:firstColumn="1" w:lastColumn="0" w:noHBand="0" w:noVBand="1"/>
              <w:tblDescription w:val="チラシ本文の内容のレイアウト"/>
            </w:tblPr>
            <w:tblGrid>
              <w:gridCol w:w="7484"/>
            </w:tblGrid>
            <w:tr w:rsidR="00BD69C1" w:rsidRPr="00270A42" w14:paraId="0908FF25" w14:textId="77777777" w:rsidTr="00351836">
              <w:trPr>
                <w:cantSplit/>
                <w:trHeight w:hRule="exact" w:val="8931"/>
              </w:trPr>
              <w:tc>
                <w:tcPr>
                  <w:tcW w:w="7200" w:type="dxa"/>
                </w:tcPr>
                <w:p w14:paraId="224FE198" w14:textId="77777777" w:rsidR="00850110" w:rsidRDefault="00CF56C2" w:rsidP="00351836">
                  <w:bookmarkStart w:id="0" w:name="_GoBack"/>
                  <w:bookmarkEnd w:id="0"/>
                  <w:r>
                    <w:rPr>
                      <w:noProof/>
                    </w:rPr>
                    <w:drawing>
                      <wp:inline distT="0" distB="0" distL="0" distR="0" wp14:anchorId="54D658B1" wp14:editId="5C744B29">
                        <wp:extent cx="4693920" cy="562765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2540" cy="5733905"/>
                                </a:xfrm>
                                <a:prstGeom prst="rect">
                                  <a:avLst/>
                                </a:prstGeom>
                              </pic:spPr>
                            </pic:pic>
                          </a:graphicData>
                        </a:graphic>
                      </wp:inline>
                    </w:drawing>
                  </w:r>
                </w:p>
                <w:p w14:paraId="6D8E5969" w14:textId="77777777" w:rsidR="00850110" w:rsidRPr="00270A42" w:rsidRDefault="00850110">
                  <w:pPr>
                    <w:rPr>
                      <w:rFonts w:ascii="Meiryo UI" w:eastAsia="Meiryo UI" w:hAnsi="Meiryo UI"/>
                    </w:rPr>
                  </w:pPr>
                </w:p>
              </w:tc>
            </w:tr>
            <w:tr w:rsidR="00BD69C1" w:rsidRPr="00270A42" w14:paraId="1C95673F" w14:textId="77777777" w:rsidTr="00653249">
              <w:trPr>
                <w:trHeight w:hRule="exact" w:val="8083"/>
              </w:trPr>
              <w:tc>
                <w:tcPr>
                  <w:tcW w:w="7200" w:type="dxa"/>
                </w:tcPr>
                <w:p w14:paraId="3930D46E" w14:textId="77777777" w:rsidR="000B715C" w:rsidRPr="00351836" w:rsidRDefault="000B715C" w:rsidP="00F812AB">
                  <w:pPr>
                    <w:pStyle w:val="2"/>
                    <w:jc w:val="left"/>
                    <w:rPr>
                      <w:rFonts w:eastAsia="ＭＳ 明朝"/>
                      <w:b/>
                      <w:bCs/>
                      <w:sz w:val="24"/>
                      <w:szCs w:val="24"/>
                    </w:rPr>
                  </w:pPr>
                  <w:r w:rsidRPr="00351836">
                    <w:rPr>
                      <w:rFonts w:eastAsia="ＭＳ 明朝" w:hint="eastAsia"/>
                      <w:b/>
                      <w:bCs/>
                      <w:color w:val="auto"/>
                      <w:sz w:val="24"/>
                      <w:szCs w:val="24"/>
                    </w:rPr>
                    <w:t>【概　要】</w:t>
                  </w:r>
                </w:p>
                <w:p w14:paraId="6CB49D51" w14:textId="77777777" w:rsidR="00844EC8" w:rsidRDefault="00C84622" w:rsidP="00A82C35">
                  <w:pPr>
                    <w:shd w:val="clear" w:color="auto" w:fill="FFFFFF"/>
                    <w:spacing w:after="0" w:line="240" w:lineRule="auto"/>
                    <w:ind w:firstLineChars="100" w:firstLine="210"/>
                    <w:rPr>
                      <w:rFonts w:ascii="HGP明朝B" w:eastAsia="HGP明朝B" w:hAnsi="游ゴシック" w:cs="Arial"/>
                      <w:color w:val="222222"/>
                      <w:sz w:val="21"/>
                      <w:szCs w:val="21"/>
                    </w:rPr>
                  </w:pPr>
                  <w:r w:rsidRPr="00C84622">
                    <w:rPr>
                      <w:rFonts w:ascii="HGP明朝B" w:eastAsia="HGP明朝B" w:hAnsi="游ゴシック" w:cs="Arial" w:hint="eastAsia"/>
                      <w:color w:val="222222"/>
                      <w:sz w:val="21"/>
                      <w:szCs w:val="21"/>
                    </w:rPr>
                    <w:t>この度、「デジタルトランスフォーメーション時代の経営改革～iCDを用いた働き方</w:t>
                  </w:r>
                </w:p>
                <w:p w14:paraId="21525D53" w14:textId="68041420" w:rsidR="00C84622" w:rsidRPr="00C84622" w:rsidRDefault="00C84622" w:rsidP="00844EC8">
                  <w:pPr>
                    <w:shd w:val="clear" w:color="auto" w:fill="FFFFFF"/>
                    <w:spacing w:after="0" w:line="240" w:lineRule="auto"/>
                    <w:rPr>
                      <w:rFonts w:ascii="HGP明朝B" w:eastAsia="HGP明朝B" w:hAnsi="Arial" w:cs="Arial"/>
                      <w:color w:val="222222"/>
                      <w:sz w:val="21"/>
                      <w:szCs w:val="21"/>
                    </w:rPr>
                  </w:pPr>
                  <w:r w:rsidRPr="00C84622">
                    <w:rPr>
                      <w:rFonts w:ascii="HGP明朝B" w:eastAsia="HGP明朝B" w:hAnsi="游ゴシック" w:cs="Arial" w:hint="eastAsia"/>
                      <w:color w:val="222222"/>
                      <w:sz w:val="21"/>
                      <w:szCs w:val="21"/>
                    </w:rPr>
                    <w:t>改革のすすめ～」を発刊することができましたことをご報告いたします。（2019/8/1発行）</w:t>
                  </w:r>
                </w:p>
                <w:p w14:paraId="0BA9D8B2" w14:textId="74745688" w:rsidR="00C84622" w:rsidRDefault="00C84622" w:rsidP="00C84622">
                  <w:pPr>
                    <w:shd w:val="clear" w:color="auto" w:fill="FFFFFF"/>
                    <w:spacing w:after="0" w:line="240" w:lineRule="auto"/>
                    <w:rPr>
                      <w:rFonts w:ascii="HGP明朝B" w:eastAsia="HGP明朝B" w:hAnsi="游ゴシック" w:cs="Arial"/>
                      <w:color w:val="222222"/>
                      <w:sz w:val="21"/>
                      <w:szCs w:val="21"/>
                    </w:rPr>
                  </w:pPr>
                  <w:r w:rsidRPr="00C84622">
                    <w:rPr>
                      <w:rFonts w:ascii="HGP明朝B" w:eastAsia="HGP明朝B" w:hAnsi="游ゴシック" w:cs="Arial" w:hint="eastAsia"/>
                      <w:color w:val="222222"/>
                      <w:sz w:val="21"/>
                      <w:szCs w:val="21"/>
                    </w:rPr>
                    <w:t> </w:t>
                  </w:r>
                  <w:r w:rsidRPr="00C84622">
                    <w:rPr>
                      <w:rFonts w:ascii="HGP明朝B" w:eastAsia="HGP明朝B" w:hAnsi="游ゴシック" w:cs="Arial" w:hint="eastAsia"/>
                      <w:color w:val="222222"/>
                      <w:sz w:val="21"/>
                      <w:szCs w:val="21"/>
                    </w:rPr>
                    <w:t xml:space="preserve">　本書は、ＩＰＡ様</w:t>
                  </w:r>
                  <w:r w:rsidR="00844EC8" w:rsidRPr="00C84622">
                    <w:rPr>
                      <w:rFonts w:ascii="HGP明朝B" w:eastAsia="HGP明朝B" w:hAnsi="游ゴシック" w:cs="Arial" w:hint="eastAsia"/>
                      <w:color w:val="222222"/>
                      <w:sz w:val="21"/>
                      <w:szCs w:val="21"/>
                    </w:rPr>
                    <w:t>（独立行政法人情報処理推進機構）</w:t>
                  </w:r>
                  <w:r w:rsidRPr="00C84622">
                    <w:rPr>
                      <w:rFonts w:ascii="HGP明朝B" w:eastAsia="HGP明朝B" w:hAnsi="游ゴシック" w:cs="Arial" w:hint="eastAsia"/>
                      <w:color w:val="222222"/>
                      <w:sz w:val="21"/>
                      <w:szCs w:val="21"/>
                    </w:rPr>
                    <w:t>から引き継いだＩＴ人材の仕事（タスク）にとどまらず、ＤＸ時代の経営改革を支える働き方改革まで踏み込んだ内容になっています。ｉＣＤ</w:t>
                  </w:r>
                  <w:r w:rsidR="00844EC8" w:rsidRPr="00C84622">
                    <w:rPr>
                      <w:rFonts w:ascii="HGP明朝B" w:eastAsia="HGP明朝B" w:hAnsi="游ゴシック" w:cs="Arial" w:hint="eastAsia"/>
                      <w:color w:val="222222"/>
                      <w:sz w:val="21"/>
                      <w:szCs w:val="21"/>
                    </w:rPr>
                    <w:t>（i</w:t>
                  </w:r>
                  <w:r w:rsidR="00844EC8" w:rsidRPr="00C84622">
                    <w:rPr>
                      <w:rFonts w:ascii="HGP明朝B" w:eastAsia="HGP明朝B" w:hAnsi="游ゴシック" w:cs="Arial" w:hint="eastAsia"/>
                      <w:color w:val="222222"/>
                      <w:sz w:val="21"/>
                      <w:szCs w:val="21"/>
                    </w:rPr>
                    <w:t> </w:t>
                  </w:r>
                  <w:r w:rsidR="00844EC8" w:rsidRPr="00C84622">
                    <w:rPr>
                      <w:rFonts w:ascii="HGP明朝B" w:eastAsia="HGP明朝B" w:hAnsi="游ゴシック" w:cs="Arial" w:hint="eastAsia"/>
                      <w:color w:val="222222"/>
                      <w:sz w:val="21"/>
                      <w:szCs w:val="21"/>
                    </w:rPr>
                    <w:t>コンピテンシ ディクショナリ</w:t>
                  </w:r>
                  <w:r w:rsidR="00844EC8">
                    <w:rPr>
                      <w:rFonts w:ascii="HGP明朝B" w:eastAsia="HGP明朝B" w:hAnsi="游ゴシック" w:cs="Arial" w:hint="eastAsia"/>
                      <w:color w:val="222222"/>
                      <w:sz w:val="21"/>
                      <w:szCs w:val="21"/>
                    </w:rPr>
                    <w:t>）</w:t>
                  </w:r>
                  <w:r w:rsidRPr="00C84622">
                    <w:rPr>
                      <w:rFonts w:ascii="HGP明朝B" w:eastAsia="HGP明朝B" w:hAnsi="游ゴシック" w:cs="Arial" w:hint="eastAsia"/>
                      <w:color w:val="222222"/>
                      <w:sz w:val="21"/>
                      <w:szCs w:val="21"/>
                    </w:rPr>
                    <w:t>協会としましては、実務者だけでなく経営者も読者として視野に入れておりますので、一読頂き貴社の経営改革の一助として活用いただければ幸いです。</w:t>
                  </w:r>
                </w:p>
                <w:p w14:paraId="2E289C2A" w14:textId="77777777" w:rsidR="00351836" w:rsidRPr="00351836" w:rsidRDefault="00351836" w:rsidP="00C84622">
                  <w:pPr>
                    <w:shd w:val="clear" w:color="auto" w:fill="FFFFFF"/>
                    <w:spacing w:after="0" w:line="240" w:lineRule="auto"/>
                    <w:rPr>
                      <w:rFonts w:ascii="HGP明朝B" w:eastAsia="HGP明朝B" w:hAnsi="游ゴシック" w:cs="Arial"/>
                      <w:color w:val="222222"/>
                      <w:sz w:val="16"/>
                      <w:szCs w:val="16"/>
                    </w:rPr>
                  </w:pPr>
                </w:p>
                <w:p w14:paraId="0658A468" w14:textId="5680687B" w:rsidR="00C84622" w:rsidRPr="00351836" w:rsidRDefault="00C84622" w:rsidP="00C84622">
                  <w:pPr>
                    <w:shd w:val="clear" w:color="auto" w:fill="FFFFFF"/>
                    <w:spacing w:after="0" w:line="240" w:lineRule="auto"/>
                    <w:rPr>
                      <w:rFonts w:ascii="HGP明朝B" w:eastAsia="HGP明朝B" w:hAnsi="游ゴシック" w:cs="Arial"/>
                      <w:b/>
                      <w:bCs/>
                      <w:color w:val="222222"/>
                    </w:rPr>
                  </w:pPr>
                  <w:r w:rsidRPr="00351836">
                    <w:rPr>
                      <w:rFonts w:ascii="HGP明朝B" w:eastAsia="HGP明朝B" w:hAnsi="游ゴシック" w:cs="Arial" w:hint="eastAsia"/>
                      <w:b/>
                      <w:bCs/>
                      <w:color w:val="222222"/>
                    </w:rPr>
                    <w:t>－本書の内容－</w:t>
                  </w:r>
                </w:p>
                <w:p w14:paraId="07DD27C3" w14:textId="4A4B0BED" w:rsidR="00351836" w:rsidRPr="00351836" w:rsidRDefault="00C84622" w:rsidP="00351836">
                  <w:pPr>
                    <w:pStyle w:val="af2"/>
                    <w:numPr>
                      <w:ilvl w:val="0"/>
                      <w:numId w:val="2"/>
                    </w:numPr>
                    <w:shd w:val="clear" w:color="auto" w:fill="FFFFFF"/>
                    <w:spacing w:after="0" w:line="240" w:lineRule="auto"/>
                    <w:ind w:leftChars="0"/>
                    <w:rPr>
                      <w:rFonts w:ascii="HGP明朝B" w:eastAsia="HGP明朝B" w:hAnsi="游ゴシック" w:cs="Arial"/>
                      <w:color w:val="222222"/>
                      <w:sz w:val="21"/>
                      <w:szCs w:val="21"/>
                    </w:rPr>
                  </w:pPr>
                  <w:r w:rsidRPr="00351836">
                    <w:rPr>
                      <w:rFonts w:ascii="HGP明朝B" w:eastAsia="HGP明朝B" w:hAnsi="游ゴシック" w:cs="Arial" w:hint="eastAsia"/>
                      <w:color w:val="222222"/>
                      <w:sz w:val="21"/>
                      <w:szCs w:val="21"/>
                    </w:rPr>
                    <w:t>第２部では、ＤＸ時代を迎え、経営戦略の重要性がますます増大するととに</w:t>
                  </w:r>
                </w:p>
                <w:p w14:paraId="33BB73B5" w14:textId="77777777" w:rsidR="00351836" w:rsidRDefault="00C84622" w:rsidP="00351836">
                  <w:pPr>
                    <w:shd w:val="clear" w:color="auto" w:fill="FFFFFF"/>
                    <w:spacing w:after="0" w:line="240" w:lineRule="auto"/>
                    <w:rPr>
                      <w:rFonts w:ascii="HGP明朝B" w:eastAsia="HGP明朝B" w:hAnsi="游ゴシック" w:cs="Arial"/>
                      <w:color w:val="222222"/>
                      <w:sz w:val="21"/>
                      <w:szCs w:val="21"/>
                    </w:rPr>
                  </w:pPr>
                  <w:r w:rsidRPr="00351836">
                    <w:rPr>
                      <w:rFonts w:ascii="HGP明朝B" w:eastAsia="HGP明朝B" w:hAnsi="游ゴシック" w:cs="Arial" w:hint="eastAsia"/>
                      <w:color w:val="222222"/>
                      <w:sz w:val="21"/>
                      <w:szCs w:val="21"/>
                    </w:rPr>
                    <w:t>その実現に向けては不透明感も高まっています。そういった背景をふまえ、経営者が</w:t>
                  </w:r>
                </w:p>
                <w:p w14:paraId="375451A6" w14:textId="77777777" w:rsidR="00351836" w:rsidRDefault="00C84622" w:rsidP="00351836">
                  <w:pPr>
                    <w:shd w:val="clear" w:color="auto" w:fill="FFFFFF"/>
                    <w:spacing w:after="0" w:line="240" w:lineRule="auto"/>
                    <w:rPr>
                      <w:rFonts w:ascii="HGP明朝B" w:eastAsia="HGP明朝B" w:hAnsi="游ゴシック" w:cs="Arial"/>
                      <w:color w:val="222222"/>
                      <w:sz w:val="21"/>
                      <w:szCs w:val="21"/>
                    </w:rPr>
                  </w:pPr>
                  <w:r w:rsidRPr="00351836">
                    <w:rPr>
                      <w:rFonts w:ascii="HGP明朝B" w:eastAsia="HGP明朝B" w:hAnsi="游ゴシック" w:cs="Arial" w:hint="eastAsia"/>
                      <w:color w:val="222222"/>
                      <w:sz w:val="21"/>
                      <w:szCs w:val="21"/>
                    </w:rPr>
                    <w:t>思う方向に社員の意識や働き方を変えて経営戦略を実現するための、仕事に焦点を</w:t>
                  </w:r>
                </w:p>
                <w:p w14:paraId="7224A486" w14:textId="3952C4CA" w:rsidR="00C84622" w:rsidRPr="00351836" w:rsidRDefault="00C84622" w:rsidP="00351836">
                  <w:pPr>
                    <w:shd w:val="clear" w:color="auto" w:fill="FFFFFF"/>
                    <w:spacing w:after="0" w:line="240" w:lineRule="auto"/>
                    <w:rPr>
                      <w:rFonts w:ascii="HGP明朝B" w:eastAsia="HGP明朝B" w:hAnsi="Arial" w:cs="Arial"/>
                      <w:color w:val="222222"/>
                      <w:sz w:val="21"/>
                      <w:szCs w:val="21"/>
                    </w:rPr>
                  </w:pPr>
                  <w:r w:rsidRPr="00351836">
                    <w:rPr>
                      <w:rFonts w:ascii="HGP明朝B" w:eastAsia="HGP明朝B" w:hAnsi="游ゴシック" w:cs="Arial" w:hint="eastAsia"/>
                      <w:color w:val="222222"/>
                      <w:sz w:val="21"/>
                      <w:szCs w:val="21"/>
                    </w:rPr>
                    <w:t>当てた「タスクアプローチ」について解説しています。</w:t>
                  </w:r>
                </w:p>
                <w:p w14:paraId="313B49ED" w14:textId="77777777" w:rsidR="00351836" w:rsidRDefault="00C84622" w:rsidP="00351836">
                  <w:pPr>
                    <w:shd w:val="clear" w:color="auto" w:fill="FFFFFF"/>
                    <w:spacing w:after="0" w:line="240" w:lineRule="auto"/>
                    <w:ind w:firstLineChars="100" w:firstLine="210"/>
                    <w:rPr>
                      <w:rFonts w:ascii="HGP明朝B" w:eastAsia="HGP明朝B" w:hAnsi="游ゴシック" w:cs="Arial"/>
                      <w:color w:val="222222"/>
                      <w:sz w:val="21"/>
                      <w:szCs w:val="21"/>
                    </w:rPr>
                  </w:pPr>
                  <w:r w:rsidRPr="00C84622">
                    <w:rPr>
                      <w:rFonts w:ascii="HGP明朝B" w:eastAsia="HGP明朝B" w:hAnsi="游ゴシック" w:cs="Arial" w:hint="eastAsia"/>
                      <w:color w:val="222222"/>
                      <w:sz w:val="21"/>
                      <w:szCs w:val="21"/>
                    </w:rPr>
                    <w:t>第３部では、ＩＰＡ様が開発したオリジナルのタスクアプローチ（ｉＣＤ）の道具や活用</w:t>
                  </w:r>
                </w:p>
                <w:p w14:paraId="62ED66EC" w14:textId="38CD2618" w:rsidR="00C84622" w:rsidRPr="00C84622" w:rsidRDefault="00C84622" w:rsidP="00351836">
                  <w:pPr>
                    <w:shd w:val="clear" w:color="auto" w:fill="FFFFFF"/>
                    <w:spacing w:after="0" w:line="240" w:lineRule="auto"/>
                    <w:rPr>
                      <w:rFonts w:ascii="HGP明朝B" w:eastAsia="HGP明朝B" w:hAnsi="Arial" w:cs="Arial"/>
                      <w:color w:val="222222"/>
                      <w:sz w:val="21"/>
                      <w:szCs w:val="21"/>
                    </w:rPr>
                  </w:pPr>
                  <w:r w:rsidRPr="00C84622">
                    <w:rPr>
                      <w:rFonts w:ascii="HGP明朝B" w:eastAsia="HGP明朝B" w:hAnsi="游ゴシック" w:cs="Arial" w:hint="eastAsia"/>
                      <w:color w:val="222222"/>
                      <w:sz w:val="21"/>
                      <w:szCs w:val="21"/>
                    </w:rPr>
                    <w:t>方法について解説しています。</w:t>
                  </w:r>
                </w:p>
                <w:p w14:paraId="7965AB63" w14:textId="709AFF25" w:rsidR="00C84622" w:rsidRPr="00C84622" w:rsidRDefault="00C84622" w:rsidP="00351836">
                  <w:pPr>
                    <w:shd w:val="clear" w:color="auto" w:fill="FFFFFF"/>
                    <w:spacing w:after="0" w:line="240" w:lineRule="auto"/>
                    <w:ind w:firstLineChars="100" w:firstLine="210"/>
                    <w:rPr>
                      <w:rFonts w:ascii="HGP明朝B" w:eastAsia="HGP明朝B" w:hAnsi="Arial" w:cs="Arial"/>
                      <w:color w:val="222222"/>
                      <w:sz w:val="21"/>
                      <w:szCs w:val="21"/>
                    </w:rPr>
                  </w:pPr>
                  <w:r w:rsidRPr="00C84622">
                    <w:rPr>
                      <w:rFonts w:ascii="HGP明朝B" w:eastAsia="HGP明朝B" w:hAnsi="游ゴシック" w:cs="Arial" w:hint="eastAsia"/>
                      <w:color w:val="222222"/>
                      <w:sz w:val="21"/>
                      <w:szCs w:val="21"/>
                    </w:rPr>
                    <w:t>第４部では、ｉＣＤをＩＴエンジニアにとどまらず、事業変革を担う人材の仕事の可視化に役立てる方策を、架空の企業をもとにドラマ仕立てで解説しています。</w:t>
                  </w:r>
                </w:p>
                <w:p w14:paraId="0B765F67" w14:textId="49AD2ACC" w:rsidR="00C84622" w:rsidRPr="00C84622" w:rsidRDefault="00C84622" w:rsidP="00351836">
                  <w:pPr>
                    <w:shd w:val="clear" w:color="auto" w:fill="FFFFFF"/>
                    <w:spacing w:after="0" w:line="240" w:lineRule="auto"/>
                    <w:rPr>
                      <w:rFonts w:ascii="HGP明朝B" w:eastAsia="HGP明朝B" w:hAnsi="Arial" w:cs="Arial"/>
                      <w:color w:val="222222"/>
                      <w:sz w:val="21"/>
                      <w:szCs w:val="21"/>
                    </w:rPr>
                  </w:pPr>
                  <w:r w:rsidRPr="00C84622">
                    <w:rPr>
                      <w:rFonts w:ascii="HGP明朝B" w:eastAsia="HGP明朝B" w:hAnsi="游ゴシック" w:cs="Arial" w:hint="eastAsia"/>
                      <w:color w:val="222222"/>
                      <w:sz w:val="21"/>
                      <w:szCs w:val="21"/>
                    </w:rPr>
                    <w:t> </w:t>
                  </w:r>
                  <w:r w:rsidR="00351836">
                    <w:rPr>
                      <w:rFonts w:ascii="HGP明朝B" w:eastAsia="HGP明朝B" w:hAnsi="游ゴシック" w:cs="Arial" w:hint="eastAsia"/>
                      <w:color w:val="222222"/>
                      <w:sz w:val="21"/>
                      <w:szCs w:val="21"/>
                    </w:rPr>
                    <w:t xml:space="preserve">　</w:t>
                  </w:r>
                  <w:r w:rsidRPr="00C84622">
                    <w:rPr>
                      <w:rFonts w:ascii="HGP明朝B" w:eastAsia="HGP明朝B" w:hAnsi="游ゴシック" w:cs="Arial" w:hint="eastAsia"/>
                      <w:color w:val="222222"/>
                      <w:sz w:val="21"/>
                      <w:szCs w:val="21"/>
                    </w:rPr>
                    <w:t>第５部では、タスクアプローチを実践した企業の声を紹介します。仕事を可視化する効果を確認できます。</w:t>
                  </w:r>
                </w:p>
                <w:p w14:paraId="5736AC1D" w14:textId="77777777" w:rsidR="00C84622" w:rsidRPr="00C84622" w:rsidRDefault="00C84622" w:rsidP="00C84622">
                  <w:pPr>
                    <w:shd w:val="clear" w:color="auto" w:fill="FFFFFF"/>
                    <w:spacing w:after="0" w:line="240" w:lineRule="auto"/>
                    <w:rPr>
                      <w:rFonts w:ascii="HGP明朝B" w:eastAsia="HGP明朝B" w:hAnsi="Arial" w:cs="Arial"/>
                      <w:color w:val="222222"/>
                      <w:sz w:val="21"/>
                      <w:szCs w:val="21"/>
                    </w:rPr>
                  </w:pPr>
                  <w:r w:rsidRPr="00C84622">
                    <w:rPr>
                      <w:rFonts w:ascii="HGP明朝B" w:eastAsia="HGP明朝B" w:hAnsi="游ゴシック" w:cs="Arial" w:hint="eastAsia"/>
                      <w:color w:val="222222"/>
                      <w:sz w:val="21"/>
                      <w:szCs w:val="21"/>
                    </w:rPr>
                    <w:t> </w:t>
                  </w:r>
                  <w:r w:rsidR="00A82C35">
                    <w:rPr>
                      <w:rFonts w:ascii="HGP明朝B" w:eastAsia="HGP明朝B" w:hAnsi="游ゴシック" w:cs="Arial" w:hint="eastAsia"/>
                      <w:color w:val="222222"/>
                      <w:sz w:val="21"/>
                      <w:szCs w:val="21"/>
                    </w:rPr>
                    <w:t xml:space="preserve">　</w:t>
                  </w:r>
                  <w:r w:rsidRPr="00C84622">
                    <w:rPr>
                      <w:rFonts w:ascii="HGP明朝B" w:eastAsia="HGP明朝B" w:hAnsi="游ゴシック" w:cs="Arial" w:hint="eastAsia"/>
                      <w:color w:val="222222"/>
                      <w:sz w:val="21"/>
                      <w:szCs w:val="21"/>
                    </w:rPr>
                    <w:t>働き方改革は生産性の低い仕事からの脱却が大きなテーマの一つとなっています。</w:t>
                  </w:r>
                </w:p>
                <w:p w14:paraId="6775A921" w14:textId="5AA61C57" w:rsidR="00653249" w:rsidRDefault="00FD3401" w:rsidP="00C84622">
                  <w:pPr>
                    <w:shd w:val="clear" w:color="auto" w:fill="FFFFFF"/>
                    <w:spacing w:after="0" w:line="240" w:lineRule="auto"/>
                    <w:rPr>
                      <w:rFonts w:ascii="HGP明朝B" w:eastAsia="HGP明朝B" w:hAnsi="游ゴシック" w:cs="Arial"/>
                      <w:color w:val="222222"/>
                      <w:sz w:val="21"/>
                      <w:szCs w:val="21"/>
                    </w:rPr>
                  </w:pPr>
                  <w:r>
                    <w:rPr>
                      <w:rFonts w:ascii="HGP明朝B" w:eastAsia="HGP明朝B" w:hAnsi="游ゴシック" w:cs="Arial" w:hint="eastAsia"/>
                      <w:color w:val="222222"/>
                      <w:sz w:val="21"/>
                      <w:szCs w:val="21"/>
                    </w:rPr>
                    <w:t>ワーク</w:t>
                  </w:r>
                  <w:r w:rsidR="00C84622" w:rsidRPr="00C84622">
                    <w:rPr>
                      <w:rFonts w:ascii="HGP明朝B" w:eastAsia="HGP明朝B" w:hAnsi="游ゴシック" w:cs="Arial" w:hint="eastAsia"/>
                      <w:color w:val="222222"/>
                      <w:sz w:val="21"/>
                      <w:szCs w:val="21"/>
                    </w:rPr>
                    <w:t>スタイルだけでなく、ワーク（仕事）そのものを変えていくためのタスクアプローチを使って経営改革を実践する一助にして頂ければ幸甚です。</w:t>
                  </w:r>
                  <w:r w:rsidR="00A82C35">
                    <w:rPr>
                      <w:rFonts w:ascii="HGP明朝B" w:eastAsia="HGP明朝B" w:hAnsi="游ゴシック" w:cs="Arial" w:hint="eastAsia"/>
                      <w:color w:val="222222"/>
                      <w:sz w:val="21"/>
                      <w:szCs w:val="21"/>
                    </w:rPr>
                    <w:t xml:space="preserve">　　　　　</w:t>
                  </w:r>
                  <w:r w:rsidR="00653249">
                    <w:rPr>
                      <w:rFonts w:ascii="HGP明朝B" w:eastAsia="HGP明朝B" w:hAnsi="游ゴシック" w:cs="Arial" w:hint="eastAsia"/>
                      <w:color w:val="222222"/>
                      <w:sz w:val="21"/>
                      <w:szCs w:val="21"/>
                    </w:rPr>
                    <w:t xml:space="preserve"> </w:t>
                  </w:r>
                </w:p>
                <w:p w14:paraId="27E6339A" w14:textId="77777777" w:rsidR="00C84622" w:rsidRPr="00C84622" w:rsidRDefault="00A82C35" w:rsidP="00653249">
                  <w:pPr>
                    <w:shd w:val="clear" w:color="auto" w:fill="FFFFFF"/>
                    <w:spacing w:after="0" w:line="240" w:lineRule="auto"/>
                    <w:jc w:val="right"/>
                    <w:rPr>
                      <w:rFonts w:ascii="HGP明朝B" w:eastAsia="HGP明朝B" w:hAnsi="Arial" w:cs="Arial"/>
                      <w:color w:val="222222"/>
                      <w:sz w:val="21"/>
                      <w:szCs w:val="21"/>
                    </w:rPr>
                  </w:pPr>
                  <w:r>
                    <w:rPr>
                      <w:rFonts w:ascii="HGP明朝B" w:eastAsia="HGP明朝B" w:hAnsi="游ゴシック" w:cs="Arial" w:hint="eastAsia"/>
                      <w:color w:val="222222"/>
                      <w:sz w:val="21"/>
                      <w:szCs w:val="21"/>
                    </w:rPr>
                    <w:t>一般社団法人i</w:t>
                  </w:r>
                  <w:r>
                    <w:rPr>
                      <w:rFonts w:ascii="HGP明朝B" w:eastAsia="HGP明朝B" w:hAnsi="游ゴシック" w:cs="Arial"/>
                      <w:color w:val="222222"/>
                      <w:sz w:val="21"/>
                      <w:szCs w:val="21"/>
                    </w:rPr>
                    <w:t>CD</w:t>
                  </w:r>
                  <w:r>
                    <w:rPr>
                      <w:rFonts w:ascii="HGP明朝B" w:eastAsia="HGP明朝B" w:hAnsi="游ゴシック" w:cs="Arial" w:hint="eastAsia"/>
                      <w:color w:val="222222"/>
                      <w:sz w:val="21"/>
                      <w:szCs w:val="21"/>
                    </w:rPr>
                    <w:t>協会</w:t>
                  </w:r>
                </w:p>
                <w:p w14:paraId="455661E7" w14:textId="77777777" w:rsidR="00C84622" w:rsidRPr="00C84622" w:rsidRDefault="00C84622" w:rsidP="00C84622">
                  <w:pPr>
                    <w:shd w:val="clear" w:color="auto" w:fill="FFFFFF"/>
                    <w:spacing w:after="0" w:line="240" w:lineRule="auto"/>
                    <w:rPr>
                      <w:rFonts w:ascii="HGP明朝B" w:eastAsia="HGP明朝B" w:hAnsi="Arial" w:cs="Arial"/>
                      <w:color w:val="222222"/>
                      <w:sz w:val="21"/>
                      <w:szCs w:val="21"/>
                    </w:rPr>
                  </w:pPr>
                </w:p>
                <w:p w14:paraId="1DF6B549" w14:textId="77777777" w:rsidR="00BD69C1" w:rsidRPr="00C84622" w:rsidRDefault="00BD69C1" w:rsidP="00212D65">
                  <w:pPr>
                    <w:jc w:val="right"/>
                    <w:rPr>
                      <w:rFonts w:ascii="HGP明朝B" w:eastAsia="HGP明朝B"/>
                      <w:b/>
                      <w:bCs/>
                    </w:rPr>
                  </w:pPr>
                </w:p>
              </w:tc>
            </w:tr>
            <w:tr w:rsidR="00BD69C1" w:rsidRPr="00270A42" w14:paraId="543284CF" w14:textId="77777777">
              <w:trPr>
                <w:trHeight w:hRule="exact" w:val="1440"/>
              </w:trPr>
              <w:tc>
                <w:tcPr>
                  <w:tcW w:w="7200" w:type="dxa"/>
                  <w:vAlign w:val="bottom"/>
                </w:tcPr>
                <w:p w14:paraId="2AA6986E" w14:textId="77777777" w:rsidR="00BD69C1" w:rsidRPr="00270A42" w:rsidRDefault="00BD69C1">
                  <w:pPr>
                    <w:rPr>
                      <w:rFonts w:ascii="Meiryo UI" w:eastAsia="Meiryo UI" w:hAnsi="Meiryo UI"/>
                    </w:rPr>
                  </w:pPr>
                </w:p>
              </w:tc>
            </w:tr>
          </w:tbl>
          <w:p w14:paraId="311DD2AA" w14:textId="77777777" w:rsidR="00BD69C1" w:rsidRPr="00270A42" w:rsidRDefault="00BD69C1">
            <w:pPr>
              <w:rPr>
                <w:rFonts w:ascii="Meiryo UI" w:eastAsia="Meiryo UI" w:hAnsi="Meiryo UI"/>
              </w:rPr>
            </w:pPr>
          </w:p>
        </w:tc>
        <w:tc>
          <w:tcPr>
            <w:tcW w:w="144" w:type="dxa"/>
          </w:tcPr>
          <w:p w14:paraId="602798F3" w14:textId="77777777" w:rsidR="00BD69C1" w:rsidRPr="00270A42" w:rsidRDefault="00BD69C1">
            <w:pPr>
              <w:rPr>
                <w:rFonts w:ascii="Meiryo UI" w:eastAsia="Meiryo UI" w:hAnsi="Meiryo UI"/>
              </w:rPr>
            </w:pPr>
          </w:p>
        </w:tc>
        <w:tc>
          <w:tcPr>
            <w:tcW w:w="3456" w:type="dxa"/>
          </w:tcPr>
          <w:tbl>
            <w:tblPr>
              <w:tblW w:w="3573" w:type="dxa"/>
              <w:tblLayout w:type="fixed"/>
              <w:tblCellMar>
                <w:left w:w="288" w:type="dxa"/>
                <w:right w:w="288" w:type="dxa"/>
              </w:tblCellMar>
              <w:tblLook w:val="04A0" w:firstRow="1" w:lastRow="0" w:firstColumn="1" w:lastColumn="0" w:noHBand="0" w:noVBand="1"/>
              <w:tblDescription w:val="チラシ サイドバーのレイアウト"/>
            </w:tblPr>
            <w:tblGrid>
              <w:gridCol w:w="3573"/>
            </w:tblGrid>
            <w:tr w:rsidR="00BD69C1" w:rsidRPr="00270A42" w14:paraId="5771BF9A" w14:textId="77777777" w:rsidTr="00653249">
              <w:trPr>
                <w:trHeight w:hRule="exact" w:val="10058"/>
              </w:trPr>
              <w:tc>
                <w:tcPr>
                  <w:tcW w:w="3573" w:type="dxa"/>
                  <w:shd w:val="clear" w:color="auto" w:fill="97C83C" w:themeFill="accent2"/>
                  <w:vAlign w:val="center"/>
                </w:tcPr>
                <w:p w14:paraId="6A239045" w14:textId="77777777" w:rsidR="00CF56C2" w:rsidRDefault="00A87A33" w:rsidP="00CF56C2">
                  <w:pPr>
                    <w:pStyle w:val="2"/>
                    <w:rPr>
                      <w:rFonts w:eastAsia="ＭＳ 明朝"/>
                    </w:rPr>
                  </w:pPr>
                  <w:r w:rsidRPr="00A87A33">
                    <w:rPr>
                      <w:rFonts w:eastAsia="ＭＳ 明朝"/>
                      <w:noProof/>
                    </w:rPr>
                    <w:drawing>
                      <wp:inline distT="0" distB="0" distL="0" distR="0" wp14:anchorId="55E2D7BB" wp14:editId="7A7AF5AD">
                        <wp:extent cx="1837690" cy="60896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7690" cy="608965"/>
                                </a:xfrm>
                                <a:prstGeom prst="rect">
                                  <a:avLst/>
                                </a:prstGeom>
                                <a:ln>
                                  <a:noFill/>
                                </a:ln>
                                <a:effectLst>
                                  <a:softEdge rad="112500"/>
                                </a:effectLst>
                              </pic:spPr>
                            </pic:pic>
                          </a:graphicData>
                        </a:graphic>
                      </wp:inline>
                    </w:drawing>
                  </w:r>
                </w:p>
                <w:p w14:paraId="716299C7" w14:textId="77777777" w:rsidR="00CF56C2" w:rsidRDefault="00CF56C2" w:rsidP="00CF56C2">
                  <w:pPr>
                    <w:pStyle w:val="2"/>
                    <w:spacing w:line="60" w:lineRule="auto"/>
                    <w:jc w:val="left"/>
                    <w:rPr>
                      <w:rFonts w:eastAsia="ＭＳ 明朝"/>
                    </w:rPr>
                  </w:pPr>
                </w:p>
                <w:p w14:paraId="6EB26B04" w14:textId="77777777" w:rsidR="00F812AB" w:rsidRDefault="00F812AB" w:rsidP="00CF56C2">
                  <w:pPr>
                    <w:pStyle w:val="2"/>
                    <w:jc w:val="left"/>
                    <w:rPr>
                      <w:rFonts w:eastAsia="ＭＳ 明朝"/>
                    </w:rPr>
                  </w:pPr>
                  <w:r>
                    <w:rPr>
                      <w:noProof/>
                    </w:rPr>
                    <w:drawing>
                      <wp:inline distT="0" distB="0" distL="0" distR="0" wp14:anchorId="5A2FD865" wp14:editId="788D7FEB">
                        <wp:extent cx="1908810" cy="56124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7764" cy="575640"/>
                                </a:xfrm>
                                <a:prstGeom prst="rect">
                                  <a:avLst/>
                                </a:prstGeom>
                              </pic:spPr>
                            </pic:pic>
                          </a:graphicData>
                        </a:graphic>
                      </wp:inline>
                    </w:drawing>
                  </w:r>
                </w:p>
                <w:p w14:paraId="4DC05EE1" w14:textId="77777777" w:rsidR="00952CB6" w:rsidRDefault="00952CB6" w:rsidP="00952CB6">
                  <w:pPr>
                    <w:pStyle w:val="2"/>
                    <w:spacing w:line="60" w:lineRule="auto"/>
                    <w:rPr>
                      <w:rFonts w:ascii="HGP明朝B" w:eastAsia="HGP明朝B"/>
                      <w:b/>
                      <w:bCs/>
                      <w:color w:val="FF0000"/>
                    </w:rPr>
                  </w:pPr>
                </w:p>
                <w:p w14:paraId="6804C344" w14:textId="77777777" w:rsidR="00A1610D" w:rsidRPr="00952CB6" w:rsidRDefault="00A1610D" w:rsidP="00F812AB">
                  <w:pPr>
                    <w:pStyle w:val="2"/>
                    <w:rPr>
                      <w:rFonts w:ascii="HGP明朝B" w:eastAsia="HGP明朝B"/>
                      <w:b/>
                      <w:bCs/>
                      <w:color w:val="FF0000"/>
                      <w:sz w:val="32"/>
                      <w:szCs w:val="32"/>
                    </w:rPr>
                  </w:pPr>
                  <w:r w:rsidRPr="00952CB6">
                    <w:rPr>
                      <w:rFonts w:ascii="HGP明朝B" w:eastAsia="HGP明朝B" w:hint="eastAsia"/>
                      <w:b/>
                      <w:bCs/>
                      <w:color w:val="FF0000"/>
                      <w:sz w:val="32"/>
                      <w:szCs w:val="32"/>
                    </w:rPr>
                    <w:t>会員特価：2,000円</w:t>
                  </w:r>
                </w:p>
                <w:p w14:paraId="19C3E644" w14:textId="07DEA428" w:rsidR="00A1610D" w:rsidRPr="00952CB6" w:rsidRDefault="00A1610D" w:rsidP="00A1610D">
                  <w:pPr>
                    <w:pStyle w:val="2"/>
                    <w:rPr>
                      <w:rFonts w:ascii="HGP明朝B" w:eastAsia="HGP明朝B"/>
                      <w:b/>
                      <w:bCs/>
                      <w:color w:val="FF0000"/>
                      <w:sz w:val="32"/>
                      <w:szCs w:val="32"/>
                    </w:rPr>
                  </w:pPr>
                  <w:r w:rsidRPr="00952CB6">
                    <w:rPr>
                      <w:rFonts w:ascii="HGP明朝B" w:eastAsia="HGP明朝B" w:hint="eastAsia"/>
                      <w:b/>
                      <w:bCs/>
                      <w:color w:val="FF0000"/>
                      <w:sz w:val="32"/>
                      <w:szCs w:val="32"/>
                    </w:rPr>
                    <w:t>（税</w:t>
                  </w:r>
                  <w:r w:rsidR="00F10914">
                    <w:rPr>
                      <w:rFonts w:ascii="HGP明朝B" w:eastAsia="HGP明朝B" w:hint="eastAsia"/>
                      <w:b/>
                      <w:bCs/>
                      <w:color w:val="FF0000"/>
                      <w:sz w:val="32"/>
                      <w:szCs w:val="32"/>
                    </w:rPr>
                    <w:t>別・送料別</w:t>
                  </w:r>
                  <w:r w:rsidRPr="00952CB6">
                    <w:rPr>
                      <w:rFonts w:ascii="HGP明朝B" w:eastAsia="HGP明朝B" w:hint="eastAsia"/>
                      <w:b/>
                      <w:bCs/>
                      <w:color w:val="FF0000"/>
                      <w:sz w:val="32"/>
                      <w:szCs w:val="32"/>
                    </w:rPr>
                    <w:t>）</w:t>
                  </w:r>
                </w:p>
                <w:p w14:paraId="0B657B06" w14:textId="77777777" w:rsidR="00F812AB" w:rsidRPr="00653249" w:rsidRDefault="00952CB6" w:rsidP="00A1610D">
                  <w:pPr>
                    <w:pStyle w:val="2"/>
                    <w:rPr>
                      <w:rFonts w:ascii="HGP明朝B" w:eastAsia="HGP明朝B"/>
                      <w:b/>
                      <w:bCs/>
                      <w:color w:val="auto"/>
                    </w:rPr>
                  </w:pPr>
                  <w:r w:rsidRPr="00653249">
                    <w:rPr>
                      <w:rFonts w:ascii="HGP明朝B" w:eastAsia="HGP明朝B" w:hint="eastAsia"/>
                      <w:b/>
                      <w:bCs/>
                      <w:color w:val="auto"/>
                    </w:rPr>
                    <w:t>定価</w:t>
                  </w:r>
                  <w:r w:rsidR="00F812AB" w:rsidRPr="00653249">
                    <w:rPr>
                      <w:rFonts w:ascii="HGP明朝B" w:eastAsia="HGP明朝B" w:hint="eastAsia"/>
                      <w:b/>
                      <w:bCs/>
                      <w:color w:val="auto"/>
                    </w:rPr>
                    <w:t>：2,500円</w:t>
                  </w:r>
                </w:p>
                <w:p w14:paraId="4F2D511F" w14:textId="77777777" w:rsidR="00F812AB" w:rsidRPr="00653249" w:rsidRDefault="00F812AB" w:rsidP="001810DB">
                  <w:pPr>
                    <w:pStyle w:val="2"/>
                    <w:rPr>
                      <w:rFonts w:eastAsia="ＭＳ 明朝"/>
                    </w:rPr>
                  </w:pPr>
                  <w:r w:rsidRPr="00653249">
                    <w:rPr>
                      <w:rFonts w:ascii="HGP明朝B" w:eastAsia="HGP明朝B" w:hint="eastAsia"/>
                      <w:b/>
                      <w:bCs/>
                      <w:color w:val="auto"/>
                    </w:rPr>
                    <w:t>（税別・送料別）</w:t>
                  </w:r>
                </w:p>
                <w:p w14:paraId="188DF818" w14:textId="77777777" w:rsidR="00F812AB" w:rsidRPr="00F812AB" w:rsidRDefault="00F812AB" w:rsidP="00653249">
                  <w:pPr>
                    <w:spacing w:after="0"/>
                    <w:rPr>
                      <w:rFonts w:ascii="HGP明朝B" w:eastAsia="HGP明朝B"/>
                      <w:sz w:val="22"/>
                      <w:szCs w:val="22"/>
                    </w:rPr>
                  </w:pPr>
                  <w:r w:rsidRPr="00F812AB">
                    <w:rPr>
                      <w:rFonts w:ascii="HGP明朝B" w:eastAsia="HGP明朝B" w:hint="eastAsia"/>
                      <w:sz w:val="22"/>
                      <w:szCs w:val="22"/>
                    </w:rPr>
                    <w:t>体裁：</w:t>
                  </w:r>
                  <w:r w:rsidR="008A43B0">
                    <w:rPr>
                      <w:rFonts w:ascii="HGP明朝B" w:eastAsia="HGP明朝B" w:hint="eastAsia"/>
                      <w:sz w:val="22"/>
                      <w:szCs w:val="22"/>
                    </w:rPr>
                    <w:t xml:space="preserve"> </w:t>
                  </w:r>
                  <w:r w:rsidRPr="00F812AB">
                    <w:rPr>
                      <w:rFonts w:ascii="HGP明朝B" w:eastAsia="HGP明朝B" w:hint="eastAsia"/>
                      <w:sz w:val="22"/>
                      <w:szCs w:val="22"/>
                    </w:rPr>
                    <w:t>B5版、1</w:t>
                  </w:r>
                  <w:r w:rsidRPr="00F812AB">
                    <w:rPr>
                      <w:rFonts w:ascii="HGP明朝B" w:eastAsia="HGP明朝B"/>
                      <w:sz w:val="22"/>
                      <w:szCs w:val="22"/>
                    </w:rPr>
                    <w:t>67</w:t>
                  </w:r>
                  <w:r w:rsidRPr="00F812AB">
                    <w:rPr>
                      <w:rFonts w:ascii="HGP明朝B" w:eastAsia="HGP明朝B" w:hint="eastAsia"/>
                      <w:sz w:val="22"/>
                      <w:szCs w:val="22"/>
                    </w:rPr>
                    <w:t>ページ</w:t>
                  </w:r>
                </w:p>
                <w:p w14:paraId="19735E6D" w14:textId="77777777" w:rsidR="00F812AB" w:rsidRPr="00F812AB" w:rsidRDefault="00F812AB" w:rsidP="00653249">
                  <w:pPr>
                    <w:spacing w:after="0"/>
                    <w:rPr>
                      <w:rFonts w:ascii="HGP明朝B" w:eastAsia="HGP明朝B"/>
                      <w:sz w:val="22"/>
                      <w:szCs w:val="22"/>
                    </w:rPr>
                  </w:pPr>
                  <w:r w:rsidRPr="00F812AB">
                    <w:rPr>
                      <w:rFonts w:ascii="HGP明朝B" w:eastAsia="HGP明朝B" w:hint="eastAsia"/>
                      <w:sz w:val="22"/>
                      <w:szCs w:val="22"/>
                    </w:rPr>
                    <w:t>発行：</w:t>
                  </w:r>
                  <w:r w:rsidR="008A43B0">
                    <w:rPr>
                      <w:rFonts w:ascii="HGP明朝B" w:eastAsia="HGP明朝B" w:hint="eastAsia"/>
                      <w:sz w:val="22"/>
                      <w:szCs w:val="22"/>
                    </w:rPr>
                    <w:t xml:space="preserve"> </w:t>
                  </w:r>
                  <w:r w:rsidRPr="00F812AB">
                    <w:rPr>
                      <w:rFonts w:ascii="HGP明朝B" w:eastAsia="HGP明朝B" w:hint="eastAsia"/>
                      <w:sz w:val="22"/>
                      <w:szCs w:val="22"/>
                    </w:rPr>
                    <w:t>一般社団法人iCD協会</w:t>
                  </w:r>
                </w:p>
                <w:p w14:paraId="79FA4DCA" w14:textId="77777777" w:rsidR="00F812AB" w:rsidRDefault="00F812AB" w:rsidP="00653249">
                  <w:pPr>
                    <w:spacing w:after="0"/>
                    <w:rPr>
                      <w:rFonts w:ascii="HGP明朝B" w:eastAsia="HGP明朝B"/>
                    </w:rPr>
                  </w:pPr>
                  <w:r w:rsidRPr="00F812AB">
                    <w:rPr>
                      <w:rFonts w:ascii="HGP明朝B" w:eastAsia="HGP明朝B"/>
                    </w:rPr>
                    <w:t>i</w:t>
                  </w:r>
                  <w:r>
                    <w:rPr>
                      <w:rFonts w:ascii="HGP明朝B" w:eastAsia="HGP明朝B"/>
                    </w:rPr>
                    <w:t>SBN:</w:t>
                  </w:r>
                  <w:r w:rsidR="008A43B0">
                    <w:rPr>
                      <w:rFonts w:ascii="HGP明朝B" w:eastAsia="HGP明朝B"/>
                    </w:rPr>
                    <w:t xml:space="preserve"> </w:t>
                  </w:r>
                  <w:r w:rsidRPr="00F812AB">
                    <w:rPr>
                      <w:rFonts w:ascii="HGP明朝B" w:eastAsia="HGP明朝B" w:hint="eastAsia"/>
                    </w:rPr>
                    <w:t>978-4-991100-1-09</w:t>
                  </w:r>
                </w:p>
                <w:p w14:paraId="1287488E" w14:textId="77777777" w:rsidR="00653249" w:rsidRDefault="00653249" w:rsidP="00653249">
                  <w:pPr>
                    <w:spacing w:after="0"/>
                    <w:rPr>
                      <w:rFonts w:ascii="HGP明朝B" w:eastAsia="HGP明朝B"/>
                    </w:rPr>
                  </w:pPr>
                </w:p>
                <w:p w14:paraId="6AF720F6" w14:textId="77777777" w:rsidR="00395B30" w:rsidRPr="00653249" w:rsidRDefault="00653249" w:rsidP="00653249">
                  <w:pPr>
                    <w:spacing w:line="240" w:lineRule="auto"/>
                    <w:jc w:val="center"/>
                    <w:rPr>
                      <w:rFonts w:ascii="HGP明朝B" w:eastAsia="HGP明朝B"/>
                      <w:b/>
                      <w:bCs/>
                      <w:sz w:val="16"/>
                      <w:szCs w:val="16"/>
                    </w:rPr>
                  </w:pPr>
                  <w:r w:rsidRPr="00653249">
                    <w:rPr>
                      <w:rFonts w:ascii="HGP明朝B" w:eastAsia="HGP明朝B" w:hint="eastAsia"/>
                      <w:b/>
                      <w:bCs/>
                    </w:rPr>
                    <w:t>－目次－</w:t>
                  </w:r>
                </w:p>
                <w:p w14:paraId="25B8721B" w14:textId="77777777" w:rsidR="00653249" w:rsidRPr="00653249" w:rsidRDefault="00653249" w:rsidP="00653249">
                  <w:pPr>
                    <w:pStyle w:val="af2"/>
                    <w:numPr>
                      <w:ilvl w:val="0"/>
                      <w:numId w:val="1"/>
                    </w:numPr>
                    <w:spacing w:line="240" w:lineRule="auto"/>
                    <w:ind w:leftChars="0"/>
                    <w:rPr>
                      <w:rFonts w:ascii="HGP明朝B" w:eastAsia="HGP明朝B"/>
                      <w:b/>
                      <w:bCs/>
                      <w:sz w:val="16"/>
                      <w:szCs w:val="16"/>
                    </w:rPr>
                  </w:pPr>
                  <w:r w:rsidRPr="00653249">
                    <w:rPr>
                      <w:rFonts w:ascii="HGP明朝B" w:eastAsia="HGP明朝B" w:hint="eastAsia"/>
                      <w:b/>
                      <w:bCs/>
                      <w:sz w:val="16"/>
                      <w:szCs w:val="16"/>
                    </w:rPr>
                    <w:t>働き方改革は戦略実現の近道</w:t>
                  </w:r>
                </w:p>
                <w:p w14:paraId="2FFE4FA6" w14:textId="77777777" w:rsidR="00653249" w:rsidRDefault="00653249" w:rsidP="00653249">
                  <w:pPr>
                    <w:pStyle w:val="af2"/>
                    <w:numPr>
                      <w:ilvl w:val="0"/>
                      <w:numId w:val="1"/>
                    </w:numPr>
                    <w:spacing w:line="240" w:lineRule="auto"/>
                    <w:ind w:leftChars="0"/>
                    <w:rPr>
                      <w:rFonts w:ascii="HGP明朝B" w:eastAsia="HGP明朝B"/>
                      <w:b/>
                      <w:bCs/>
                      <w:sz w:val="16"/>
                      <w:szCs w:val="16"/>
                    </w:rPr>
                  </w:pPr>
                  <w:r>
                    <w:rPr>
                      <w:rFonts w:ascii="HGP明朝B" w:eastAsia="HGP明朝B" w:hint="eastAsia"/>
                      <w:b/>
                      <w:bCs/>
                      <w:sz w:val="16"/>
                      <w:szCs w:val="16"/>
                    </w:rPr>
                    <w:t>タスクアプローチを理解する</w:t>
                  </w:r>
                </w:p>
                <w:p w14:paraId="4A4264FA" w14:textId="77777777" w:rsidR="00653249" w:rsidRDefault="00653249" w:rsidP="00653249">
                  <w:pPr>
                    <w:pStyle w:val="af2"/>
                    <w:numPr>
                      <w:ilvl w:val="0"/>
                      <w:numId w:val="1"/>
                    </w:numPr>
                    <w:spacing w:line="240" w:lineRule="auto"/>
                    <w:ind w:leftChars="0"/>
                    <w:rPr>
                      <w:rFonts w:ascii="HGP明朝B" w:eastAsia="HGP明朝B"/>
                      <w:b/>
                      <w:bCs/>
                      <w:sz w:val="16"/>
                      <w:szCs w:val="16"/>
                    </w:rPr>
                  </w:pPr>
                  <w:r>
                    <w:rPr>
                      <w:rFonts w:ascii="HGP明朝B" w:eastAsia="HGP明朝B"/>
                      <w:b/>
                      <w:bCs/>
                      <w:sz w:val="16"/>
                      <w:szCs w:val="16"/>
                    </w:rPr>
                    <w:t>i</w:t>
                  </w:r>
                  <w:r>
                    <w:rPr>
                      <w:rFonts w:ascii="HGP明朝B" w:eastAsia="HGP明朝B" w:hint="eastAsia"/>
                      <w:b/>
                      <w:bCs/>
                      <w:sz w:val="16"/>
                      <w:szCs w:val="16"/>
                    </w:rPr>
                    <w:t>コンピテンシ ディクショナリ概要</w:t>
                  </w:r>
                </w:p>
                <w:p w14:paraId="7028A435" w14:textId="77777777" w:rsidR="00653249" w:rsidRDefault="00653249" w:rsidP="00653249">
                  <w:pPr>
                    <w:pStyle w:val="af2"/>
                    <w:numPr>
                      <w:ilvl w:val="0"/>
                      <w:numId w:val="1"/>
                    </w:numPr>
                    <w:spacing w:line="240" w:lineRule="auto"/>
                    <w:ind w:leftChars="0"/>
                    <w:rPr>
                      <w:rFonts w:ascii="HGP明朝B" w:eastAsia="HGP明朝B"/>
                      <w:b/>
                      <w:bCs/>
                      <w:sz w:val="16"/>
                      <w:szCs w:val="16"/>
                    </w:rPr>
                  </w:pPr>
                  <w:r>
                    <w:rPr>
                      <w:rFonts w:ascii="HGP明朝B" w:eastAsia="HGP明朝B" w:hint="eastAsia"/>
                      <w:b/>
                      <w:bCs/>
                      <w:sz w:val="16"/>
                      <w:szCs w:val="16"/>
                    </w:rPr>
                    <w:t>新しいタスクを定義する</w:t>
                  </w:r>
                </w:p>
                <w:p w14:paraId="623079D7" w14:textId="77777777" w:rsidR="00653249" w:rsidRDefault="00653249" w:rsidP="00653249">
                  <w:pPr>
                    <w:pStyle w:val="af2"/>
                    <w:numPr>
                      <w:ilvl w:val="0"/>
                      <w:numId w:val="1"/>
                    </w:numPr>
                    <w:spacing w:line="240" w:lineRule="auto"/>
                    <w:ind w:leftChars="0"/>
                    <w:rPr>
                      <w:rFonts w:ascii="HGP明朝B" w:eastAsia="HGP明朝B"/>
                      <w:b/>
                      <w:bCs/>
                      <w:sz w:val="16"/>
                      <w:szCs w:val="16"/>
                    </w:rPr>
                  </w:pPr>
                  <w:r>
                    <w:rPr>
                      <w:rFonts w:ascii="HGP明朝B" w:eastAsia="HGP明朝B" w:hint="eastAsia"/>
                      <w:b/>
                      <w:bCs/>
                      <w:sz w:val="16"/>
                      <w:szCs w:val="16"/>
                    </w:rPr>
                    <w:t>i</w:t>
                  </w:r>
                  <w:r>
                    <w:rPr>
                      <w:rFonts w:ascii="HGP明朝B" w:eastAsia="HGP明朝B"/>
                      <w:b/>
                      <w:bCs/>
                      <w:sz w:val="16"/>
                      <w:szCs w:val="16"/>
                    </w:rPr>
                    <w:t>CD</w:t>
                  </w:r>
                  <w:r>
                    <w:rPr>
                      <w:rFonts w:ascii="HGP明朝B" w:eastAsia="HGP明朝B" w:hint="eastAsia"/>
                      <w:b/>
                      <w:bCs/>
                      <w:sz w:val="16"/>
                      <w:szCs w:val="16"/>
                    </w:rPr>
                    <w:t>活用の現場から</w:t>
                  </w:r>
                </w:p>
                <w:p w14:paraId="78BF1F38" w14:textId="77777777" w:rsidR="00653249" w:rsidRDefault="00653249" w:rsidP="00653249">
                  <w:pPr>
                    <w:spacing w:line="240" w:lineRule="auto"/>
                    <w:rPr>
                      <w:rFonts w:ascii="HGP明朝B" w:eastAsia="HGP明朝B"/>
                      <w:b/>
                      <w:bCs/>
                      <w:sz w:val="16"/>
                      <w:szCs w:val="16"/>
                    </w:rPr>
                  </w:pPr>
                  <w:r>
                    <w:rPr>
                      <w:rFonts w:ascii="HGP明朝B" w:eastAsia="HGP明朝B" w:hint="eastAsia"/>
                      <w:b/>
                      <w:bCs/>
                      <w:sz w:val="16"/>
                      <w:szCs w:val="16"/>
                    </w:rPr>
                    <w:t>A</w:t>
                  </w:r>
                  <w:r>
                    <w:rPr>
                      <w:rFonts w:ascii="HGP明朝B" w:eastAsia="HGP明朝B"/>
                      <w:b/>
                      <w:bCs/>
                      <w:sz w:val="16"/>
                      <w:szCs w:val="16"/>
                    </w:rPr>
                    <w:t xml:space="preserve">ppendix 1 </w:t>
                  </w:r>
                  <w:r>
                    <w:rPr>
                      <w:rFonts w:ascii="HGP明朝B" w:eastAsia="HGP明朝B" w:hint="eastAsia"/>
                      <w:b/>
                      <w:bCs/>
                      <w:sz w:val="16"/>
                      <w:szCs w:val="16"/>
                    </w:rPr>
                    <w:t>経営戦略の立て方</w:t>
                  </w:r>
                </w:p>
                <w:p w14:paraId="571D99AF" w14:textId="77777777" w:rsidR="00653249" w:rsidRDefault="00653249" w:rsidP="00653249">
                  <w:pPr>
                    <w:spacing w:line="240" w:lineRule="auto"/>
                    <w:rPr>
                      <w:rFonts w:ascii="HGP明朝B" w:eastAsia="HGP明朝B"/>
                      <w:b/>
                      <w:bCs/>
                      <w:sz w:val="16"/>
                      <w:szCs w:val="16"/>
                    </w:rPr>
                  </w:pPr>
                  <w:r>
                    <w:rPr>
                      <w:rFonts w:ascii="HGP明朝B" w:eastAsia="HGP明朝B"/>
                      <w:b/>
                      <w:bCs/>
                      <w:sz w:val="16"/>
                      <w:szCs w:val="16"/>
                    </w:rPr>
                    <w:t xml:space="preserve">Appendix 2 </w:t>
                  </w:r>
                  <w:r>
                    <w:rPr>
                      <w:rFonts w:ascii="HGP明朝B" w:eastAsia="HGP明朝B" w:hint="eastAsia"/>
                      <w:b/>
                      <w:bCs/>
                      <w:sz w:val="16"/>
                      <w:szCs w:val="16"/>
                    </w:rPr>
                    <w:t>タスクテンプレート作成方法</w:t>
                  </w:r>
                </w:p>
                <w:p w14:paraId="259DAF9C" w14:textId="77777777" w:rsidR="00653249" w:rsidRDefault="00653249" w:rsidP="00653249">
                  <w:pPr>
                    <w:spacing w:line="240" w:lineRule="auto"/>
                    <w:rPr>
                      <w:rFonts w:ascii="HGP明朝B" w:eastAsia="HGP明朝B"/>
                      <w:b/>
                      <w:bCs/>
                      <w:sz w:val="16"/>
                      <w:szCs w:val="16"/>
                    </w:rPr>
                  </w:pPr>
                  <w:r>
                    <w:rPr>
                      <w:rFonts w:ascii="HGP明朝B" w:eastAsia="HGP明朝B" w:hint="eastAsia"/>
                      <w:b/>
                      <w:bCs/>
                      <w:sz w:val="16"/>
                      <w:szCs w:val="16"/>
                    </w:rPr>
                    <w:t>A</w:t>
                  </w:r>
                  <w:r>
                    <w:rPr>
                      <w:rFonts w:ascii="HGP明朝B" w:eastAsia="HGP明朝B"/>
                      <w:b/>
                      <w:bCs/>
                      <w:sz w:val="16"/>
                      <w:szCs w:val="16"/>
                    </w:rPr>
                    <w:t xml:space="preserve">ppendix 3 </w:t>
                  </w:r>
                  <w:r>
                    <w:rPr>
                      <w:rFonts w:ascii="HGP明朝B" w:eastAsia="HGP明朝B" w:hint="eastAsia"/>
                      <w:b/>
                      <w:bCs/>
                      <w:sz w:val="16"/>
                      <w:szCs w:val="16"/>
                    </w:rPr>
                    <w:t>未来検討ツール</w:t>
                  </w:r>
                </w:p>
                <w:p w14:paraId="2D66AFC4" w14:textId="77777777" w:rsidR="00653249" w:rsidRPr="00653249" w:rsidRDefault="00653249" w:rsidP="00653249">
                  <w:pPr>
                    <w:spacing w:line="240" w:lineRule="auto"/>
                    <w:rPr>
                      <w:rFonts w:ascii="HGP明朝B" w:eastAsia="HGP明朝B"/>
                      <w:b/>
                      <w:bCs/>
                      <w:sz w:val="16"/>
                      <w:szCs w:val="16"/>
                    </w:rPr>
                  </w:pPr>
                  <w:r>
                    <w:rPr>
                      <w:rFonts w:ascii="HGP明朝B" w:eastAsia="HGP明朝B" w:hint="eastAsia"/>
                      <w:b/>
                      <w:bCs/>
                      <w:sz w:val="16"/>
                      <w:szCs w:val="16"/>
                    </w:rPr>
                    <w:t>A</w:t>
                  </w:r>
                  <w:r>
                    <w:rPr>
                      <w:rFonts w:ascii="HGP明朝B" w:eastAsia="HGP明朝B"/>
                      <w:b/>
                      <w:bCs/>
                      <w:sz w:val="16"/>
                      <w:szCs w:val="16"/>
                    </w:rPr>
                    <w:t>ppendix 4 iCD</w:t>
                  </w:r>
                  <w:r>
                    <w:rPr>
                      <w:rFonts w:ascii="HGP明朝B" w:eastAsia="HGP明朝B" w:hint="eastAsia"/>
                      <w:b/>
                      <w:bCs/>
                      <w:sz w:val="16"/>
                      <w:szCs w:val="16"/>
                    </w:rPr>
                    <w:t>の認証制度</w:t>
                  </w:r>
                </w:p>
              </w:tc>
            </w:tr>
            <w:tr w:rsidR="00BD69C1" w:rsidRPr="00270A42" w14:paraId="735E36A8" w14:textId="77777777" w:rsidTr="00653249">
              <w:trPr>
                <w:trHeight w:hRule="exact" w:val="151"/>
              </w:trPr>
              <w:tc>
                <w:tcPr>
                  <w:tcW w:w="3573" w:type="dxa"/>
                </w:tcPr>
                <w:p w14:paraId="41D06923" w14:textId="77777777" w:rsidR="00BD69C1" w:rsidRPr="00270A42" w:rsidRDefault="00BD69C1">
                  <w:pPr>
                    <w:rPr>
                      <w:rFonts w:ascii="Meiryo UI" w:eastAsia="Meiryo UI" w:hAnsi="Meiryo UI"/>
                    </w:rPr>
                  </w:pPr>
                </w:p>
              </w:tc>
            </w:tr>
            <w:tr w:rsidR="00BD69C1" w:rsidRPr="00270A42" w14:paraId="0FDB9439" w14:textId="77777777" w:rsidTr="00653249">
              <w:trPr>
                <w:trHeight w:hRule="exact" w:val="6086"/>
              </w:trPr>
              <w:tc>
                <w:tcPr>
                  <w:tcW w:w="3573" w:type="dxa"/>
                  <w:shd w:val="clear" w:color="auto" w:fill="E03177" w:themeFill="accent1"/>
                  <w:vAlign w:val="center"/>
                </w:tcPr>
                <w:p w14:paraId="0063CE29" w14:textId="77777777" w:rsidR="00A82C35" w:rsidRPr="00A82C35" w:rsidRDefault="00A82C35" w:rsidP="00850110">
                  <w:pPr>
                    <w:pStyle w:val="ab"/>
                    <w:jc w:val="left"/>
                    <w:rPr>
                      <w:rFonts w:ascii="HGP明朝B" w:eastAsia="HGP明朝B" w:hAnsi="游ゴシック" w:cs="Arial"/>
                      <w:sz w:val="21"/>
                      <w:szCs w:val="21"/>
                    </w:rPr>
                  </w:pPr>
                  <w:r w:rsidRPr="00A82C35">
                    <w:rPr>
                      <w:rFonts w:ascii="HGP明朝B" w:eastAsia="HGP明朝B" w:hAnsi="游ゴシック" w:cs="Arial" w:hint="eastAsia"/>
                      <w:sz w:val="21"/>
                      <w:szCs w:val="21"/>
                    </w:rPr>
                    <w:t>一般社団法人i</w:t>
                  </w:r>
                  <w:r w:rsidRPr="00A82C35">
                    <w:rPr>
                      <w:rFonts w:ascii="HGP明朝B" w:eastAsia="HGP明朝B" w:hAnsi="游ゴシック" w:cs="Arial"/>
                      <w:sz w:val="21"/>
                      <w:szCs w:val="21"/>
                    </w:rPr>
                    <w:t>CD</w:t>
                  </w:r>
                  <w:r w:rsidRPr="00A82C35">
                    <w:rPr>
                      <w:rFonts w:ascii="HGP明朝B" w:eastAsia="HGP明朝B" w:hAnsi="游ゴシック" w:cs="Arial" w:hint="eastAsia"/>
                      <w:sz w:val="21"/>
                      <w:szCs w:val="21"/>
                    </w:rPr>
                    <w:t>協会</w:t>
                  </w:r>
                </w:p>
                <w:p w14:paraId="0FE8A994" w14:textId="77777777" w:rsidR="00BD69C1" w:rsidRDefault="004A7670" w:rsidP="00850110">
                  <w:pPr>
                    <w:pStyle w:val="ab"/>
                    <w:jc w:val="left"/>
                    <w:rPr>
                      <w:rFonts w:ascii="Meiryo UI" w:eastAsia="Meiryo UI" w:hAnsi="Meiryo UI"/>
                      <w:sz w:val="20"/>
                      <w:szCs w:val="20"/>
                    </w:rPr>
                  </w:pPr>
                  <w:sdt>
                    <w:sdtPr>
                      <w:rPr>
                        <w:rFonts w:ascii="Meiryo UI" w:eastAsia="Meiryo UI" w:hAnsi="Meiryo UI" w:hint="eastAsia"/>
                        <w:sz w:val="20"/>
                        <w:szCs w:val="20"/>
                      </w:rPr>
                      <w:id w:val="857003158"/>
                      <w:placeholder>
                        <w:docPart w:val="BAC0FCBF9B364D51A14C871ACA6BC060"/>
                      </w:placeholder>
                      <w15:appearance w15:val="hidden"/>
                      <w:text w:multiLine="1"/>
                    </w:sdtPr>
                    <w:sdtEndPr/>
                    <w:sdtContent>
                      <w:r w:rsidR="00850110" w:rsidRPr="00850110">
                        <w:rPr>
                          <w:rFonts w:ascii="Meiryo UI" w:eastAsia="Meiryo UI" w:hAnsi="Meiryo UI" w:hint="eastAsia"/>
                          <w:sz w:val="20"/>
                          <w:szCs w:val="20"/>
                        </w:rPr>
                        <w:t>〒101-0045</w:t>
                      </w:r>
                      <w:r w:rsidR="00850110" w:rsidRPr="00850110">
                        <w:rPr>
                          <w:rFonts w:ascii="Meiryo UI" w:eastAsia="Meiryo UI" w:hAnsi="Meiryo UI" w:hint="eastAsia"/>
                          <w:sz w:val="20"/>
                          <w:szCs w:val="20"/>
                        </w:rPr>
                        <w:br/>
                        <w:t>東京都千代田区神田鍛冶町3</w:t>
                      </w:r>
                      <w:r w:rsidR="00850110" w:rsidRPr="00850110">
                        <w:rPr>
                          <w:rFonts w:ascii="Meiryo UI" w:eastAsia="Meiryo UI" w:hAnsi="Meiryo UI"/>
                          <w:sz w:val="20"/>
                          <w:szCs w:val="20"/>
                        </w:rPr>
                        <w:t>-4</w:t>
                      </w:r>
                      <w:r w:rsidR="00850110" w:rsidRPr="00850110">
                        <w:rPr>
                          <w:rFonts w:ascii="Meiryo UI" w:eastAsia="Meiryo UI" w:hAnsi="Meiryo UI" w:hint="eastAsia"/>
                          <w:sz w:val="20"/>
                          <w:szCs w:val="20"/>
                        </w:rPr>
                        <w:br/>
                      </w:r>
                      <w:r w:rsidR="00850110">
                        <w:rPr>
                          <w:rFonts w:ascii="Meiryo UI" w:eastAsia="Meiryo UI" w:hAnsi="Meiryo UI"/>
                          <w:sz w:val="20"/>
                          <w:szCs w:val="20"/>
                        </w:rPr>
                        <w:t xml:space="preserve">               </w:t>
                      </w:r>
                      <w:r w:rsidR="00850110" w:rsidRPr="00850110">
                        <w:rPr>
                          <w:rFonts w:ascii="Meiryo UI" w:eastAsia="Meiryo UI" w:hAnsi="Meiryo UI" w:hint="eastAsia"/>
                          <w:sz w:val="20"/>
                          <w:szCs w:val="20"/>
                        </w:rPr>
                        <w:t>oak神田鍛冶町7F</w:t>
                      </w:r>
                      <w:r w:rsidR="00850110" w:rsidRPr="00850110">
                        <w:rPr>
                          <w:rFonts w:ascii="Meiryo UI" w:eastAsia="Meiryo UI" w:hAnsi="Meiryo UI" w:hint="eastAsia"/>
                          <w:sz w:val="20"/>
                          <w:szCs w:val="20"/>
                        </w:rPr>
                        <w:br/>
                      </w:r>
                      <w:r w:rsidR="00850110" w:rsidRPr="00850110">
                        <w:rPr>
                          <w:rFonts w:ascii="Meiryo UI" w:eastAsia="Meiryo UI" w:hAnsi="Meiryo UI" w:hint="eastAsia"/>
                          <w:sz w:val="20"/>
                          <w:szCs w:val="20"/>
                        </w:rPr>
                        <w:br/>
                        <w:t>TEL　0</w:t>
                      </w:r>
                      <w:r w:rsidR="00850110" w:rsidRPr="00850110">
                        <w:rPr>
                          <w:rFonts w:ascii="Meiryo UI" w:eastAsia="Meiryo UI" w:hAnsi="Meiryo UI"/>
                          <w:sz w:val="20"/>
                          <w:szCs w:val="20"/>
                        </w:rPr>
                        <w:t>3-4530-6226</w:t>
                      </w:r>
                      <w:r w:rsidR="00850110" w:rsidRPr="00850110">
                        <w:rPr>
                          <w:rFonts w:ascii="Meiryo UI" w:eastAsia="Meiryo UI" w:hAnsi="Meiryo UI"/>
                          <w:sz w:val="20"/>
                          <w:szCs w:val="20"/>
                        </w:rPr>
                        <w:br/>
                        <w:t>FAX 03-6691-0669</w:t>
                      </w:r>
                      <w:r w:rsidR="00850110" w:rsidRPr="00850110">
                        <w:rPr>
                          <w:rFonts w:ascii="Meiryo UI" w:eastAsia="Meiryo UI" w:hAnsi="Meiryo UI"/>
                          <w:sz w:val="20"/>
                          <w:szCs w:val="20"/>
                        </w:rPr>
                        <w:br/>
                        <w:t>email icda-info@icda.or.jp</w:t>
                      </w:r>
                      <w:r w:rsidR="00850110">
                        <w:rPr>
                          <w:rFonts w:ascii="Meiryo UI" w:eastAsia="Meiryo UI" w:hAnsi="Meiryo UI"/>
                          <w:sz w:val="20"/>
                          <w:szCs w:val="20"/>
                        </w:rPr>
                        <w:br/>
                      </w:r>
                      <w:r w:rsidR="00850110" w:rsidRPr="00850110">
                        <w:rPr>
                          <w:rFonts w:ascii="Meiryo UI" w:eastAsia="Meiryo UI" w:hAnsi="Meiryo UI"/>
                          <w:sz w:val="20"/>
                          <w:szCs w:val="20"/>
                        </w:rPr>
                        <w:br/>
                      </w:r>
                    </w:sdtContent>
                  </w:sdt>
                  <w:r w:rsidR="00850110" w:rsidRPr="00850110">
                    <w:rPr>
                      <w:rFonts w:ascii="Meiryo UI" w:eastAsia="Meiryo UI" w:hAnsi="Meiryo UI"/>
                      <w:sz w:val="20"/>
                      <w:szCs w:val="20"/>
                    </w:rPr>
                    <w:t xml:space="preserve">URL </w:t>
                  </w:r>
                  <w:hyperlink r:id="rId14" w:history="1">
                    <w:r w:rsidR="00850110" w:rsidRPr="00850110">
                      <w:rPr>
                        <w:rStyle w:val="af0"/>
                        <w:rFonts w:ascii="Meiryo UI" w:eastAsia="Meiryo UI" w:hAnsi="Meiryo UI"/>
                        <w:sz w:val="20"/>
                        <w:szCs w:val="20"/>
                      </w:rPr>
                      <w:t>https://www.icda.or.jp</w:t>
                    </w:r>
                  </w:hyperlink>
                </w:p>
                <w:p w14:paraId="6BBE4C76" w14:textId="77777777" w:rsidR="00CF56C2" w:rsidRDefault="00CF56C2" w:rsidP="00850110">
                  <w:pPr>
                    <w:pStyle w:val="ab"/>
                    <w:jc w:val="left"/>
                    <w:rPr>
                      <w:rFonts w:ascii="Meiryo UI" w:eastAsia="Meiryo UI" w:hAnsi="Meiryo UI"/>
                      <w:sz w:val="20"/>
                      <w:szCs w:val="20"/>
                    </w:rPr>
                  </w:pPr>
                  <w:r>
                    <w:rPr>
                      <w:rFonts w:ascii="Meiryo UI" w:eastAsia="Meiryo UI" w:hAnsi="Meiryo UI" w:hint="eastAsia"/>
                      <w:sz w:val="20"/>
                      <w:szCs w:val="20"/>
                    </w:rPr>
                    <w:t>i</w:t>
                  </w:r>
                  <w:r>
                    <w:rPr>
                      <w:rFonts w:ascii="Meiryo UI" w:eastAsia="Meiryo UI" w:hAnsi="Meiryo UI"/>
                      <w:sz w:val="20"/>
                      <w:szCs w:val="20"/>
                    </w:rPr>
                    <w:t>CD</w:t>
                  </w:r>
                  <w:r>
                    <w:rPr>
                      <w:rFonts w:ascii="Meiryo UI" w:eastAsia="Meiryo UI" w:hAnsi="Meiryo UI" w:hint="eastAsia"/>
                      <w:sz w:val="20"/>
                      <w:szCs w:val="20"/>
                    </w:rPr>
                    <w:t>ポータルサイト</w:t>
                  </w:r>
                </w:p>
                <w:p w14:paraId="7E882DD3" w14:textId="6F9BAF72" w:rsidR="00850110" w:rsidRDefault="00850110" w:rsidP="00653249">
                  <w:pPr>
                    <w:pStyle w:val="ac"/>
                    <w:jc w:val="left"/>
                    <w:rPr>
                      <w:rFonts w:ascii="Meiryo UI" w:eastAsia="Meiryo UI" w:hAnsi="Meiryo UI"/>
                      <w:sz w:val="21"/>
                      <w:szCs w:val="21"/>
                    </w:rPr>
                  </w:pPr>
                  <w:r>
                    <w:rPr>
                      <w:rFonts w:ascii="Meiryo UI" w:eastAsia="Meiryo UI" w:hAnsi="Meiryo UI"/>
                      <w:sz w:val="21"/>
                      <w:szCs w:val="21"/>
                    </w:rPr>
                    <w:t>URL https</w:t>
                  </w:r>
                  <w:r w:rsidR="00875DC5">
                    <w:rPr>
                      <w:rFonts w:ascii="Meiryo UI" w:eastAsia="Meiryo UI" w:hAnsi="Meiryo UI"/>
                      <w:sz w:val="21"/>
                      <w:szCs w:val="21"/>
                    </w:rPr>
                    <w:t>:</w:t>
                  </w:r>
                  <w:r>
                    <w:rPr>
                      <w:rFonts w:ascii="Meiryo UI" w:eastAsia="Meiryo UI" w:hAnsi="Meiryo UI"/>
                      <w:sz w:val="21"/>
                      <w:szCs w:val="21"/>
                    </w:rPr>
                    <w:t>//port</w:t>
                  </w:r>
                  <w:r w:rsidR="00CF56C2">
                    <w:rPr>
                      <w:rFonts w:ascii="Meiryo UI" w:eastAsia="Meiryo UI" w:hAnsi="Meiryo UI"/>
                      <w:sz w:val="21"/>
                      <w:szCs w:val="21"/>
                    </w:rPr>
                    <w:t>a</w:t>
                  </w:r>
                  <w:r>
                    <w:rPr>
                      <w:rFonts w:ascii="Meiryo UI" w:eastAsia="Meiryo UI" w:hAnsi="Meiryo UI"/>
                      <w:sz w:val="21"/>
                      <w:szCs w:val="21"/>
                    </w:rPr>
                    <w:t>l.icda.or.</w:t>
                  </w:r>
                  <w:r w:rsidR="00CF56C2">
                    <w:rPr>
                      <w:noProof/>
                    </w:rPr>
                    <w:t xml:space="preserve"> </w:t>
                  </w:r>
                  <w:r>
                    <w:rPr>
                      <w:rFonts w:ascii="Meiryo UI" w:eastAsia="Meiryo UI" w:hAnsi="Meiryo UI"/>
                      <w:sz w:val="21"/>
                      <w:szCs w:val="21"/>
                    </w:rPr>
                    <w:t>jp</w:t>
                  </w:r>
                </w:p>
                <w:p w14:paraId="4952FDB3" w14:textId="77777777" w:rsidR="00850110" w:rsidRPr="00850110" w:rsidRDefault="00653249" w:rsidP="00653249">
                  <w:pPr>
                    <w:pStyle w:val="ac"/>
                    <w:rPr>
                      <w:rFonts w:ascii="Meiryo UI" w:eastAsia="Meiryo UI" w:hAnsi="Meiryo UI"/>
                      <w:sz w:val="21"/>
                      <w:szCs w:val="21"/>
                    </w:rPr>
                  </w:pPr>
                  <w:r>
                    <w:rPr>
                      <w:noProof/>
                    </w:rPr>
                    <w:drawing>
                      <wp:inline distT="0" distB="0" distL="0" distR="0" wp14:anchorId="6771436B" wp14:editId="7F34532F">
                        <wp:extent cx="984805" cy="302150"/>
                        <wp:effectExtent l="19050" t="0" r="25400" b="136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5479" cy="3514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14:paraId="75D1FA2A" w14:textId="77777777" w:rsidR="00BD69C1" w:rsidRPr="00270A42" w:rsidRDefault="00BD69C1">
            <w:pPr>
              <w:rPr>
                <w:rFonts w:ascii="Meiryo UI" w:eastAsia="Meiryo UI" w:hAnsi="Meiryo UI"/>
              </w:rPr>
            </w:pPr>
          </w:p>
        </w:tc>
      </w:tr>
    </w:tbl>
    <w:p w14:paraId="57F7B48D" w14:textId="10E744EB" w:rsidR="00BD69C1" w:rsidRPr="00270A42" w:rsidRDefault="00B76083" w:rsidP="00A82C35">
      <w:pPr>
        <w:pStyle w:val="aa"/>
        <w:rPr>
          <w:rFonts w:ascii="Meiryo UI" w:eastAsia="Meiryo UI" w:hAnsi="Meiryo UI"/>
        </w:rPr>
      </w:pPr>
      <w:r w:rsidRPr="00B76083">
        <w:rPr>
          <w:noProof/>
        </w:rPr>
        <w:lastRenderedPageBreak/>
        <w:drawing>
          <wp:inline distT="0" distB="0" distL="0" distR="0" wp14:anchorId="134BAA2A" wp14:editId="57FCA70C">
            <wp:extent cx="6840220" cy="9944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9944100"/>
                    </a:xfrm>
                    <a:prstGeom prst="rect">
                      <a:avLst/>
                    </a:prstGeom>
                  </pic:spPr>
                </pic:pic>
              </a:graphicData>
            </a:graphic>
          </wp:inline>
        </w:drawing>
      </w:r>
    </w:p>
    <w:sectPr w:rsidR="00BD69C1" w:rsidRPr="00270A42" w:rsidSect="004829D9">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B1CE2" w14:textId="77777777" w:rsidR="004A7670" w:rsidRDefault="004A7670" w:rsidP="00735791">
      <w:pPr>
        <w:spacing w:after="0" w:line="240" w:lineRule="auto"/>
      </w:pPr>
      <w:r>
        <w:separator/>
      </w:r>
    </w:p>
  </w:endnote>
  <w:endnote w:type="continuationSeparator" w:id="0">
    <w:p w14:paraId="2036A65F" w14:textId="77777777" w:rsidR="004A7670" w:rsidRDefault="004A7670" w:rsidP="0073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明朝B">
    <w:panose1 w:val="02020800000000000000"/>
    <w:charset w:val="80"/>
    <w:family w:val="roman"/>
    <w:pitch w:val="variable"/>
    <w:sig w:usb0="80000281" w:usb1="28C76CF8"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9D22E" w14:textId="77777777" w:rsidR="004A7670" w:rsidRDefault="004A7670" w:rsidP="00735791">
      <w:pPr>
        <w:spacing w:after="0" w:line="240" w:lineRule="auto"/>
      </w:pPr>
      <w:r>
        <w:separator/>
      </w:r>
    </w:p>
  </w:footnote>
  <w:footnote w:type="continuationSeparator" w:id="0">
    <w:p w14:paraId="30347A74" w14:textId="77777777" w:rsidR="004A7670" w:rsidRDefault="004A7670" w:rsidP="007357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21CC9"/>
    <w:multiLevelType w:val="hybridMultilevel"/>
    <w:tmpl w:val="6A0A5F68"/>
    <w:lvl w:ilvl="0" w:tplc="840E94B0">
      <w:start w:val="1"/>
      <w:numFmt w:val="decimal"/>
      <w:lvlText w:val="第%1部"/>
      <w:lvlJc w:val="left"/>
      <w:pPr>
        <w:ind w:left="720" w:hanging="720"/>
      </w:pPr>
      <w:rPr>
        <w:rFonts w:ascii="HGP明朝B" w:eastAsia="HGP明朝B"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141BA0"/>
    <w:multiLevelType w:val="hybridMultilevel"/>
    <w:tmpl w:val="63DC68C2"/>
    <w:lvl w:ilvl="0" w:tplc="6EAA09BA">
      <w:start w:val="1"/>
      <w:numFmt w:val="decimalFullWidth"/>
      <w:lvlText w:val="第%1部、"/>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110"/>
    <w:rsid w:val="000B715C"/>
    <w:rsid w:val="000E6786"/>
    <w:rsid w:val="001810DB"/>
    <w:rsid w:val="00212D65"/>
    <w:rsid w:val="00270A42"/>
    <w:rsid w:val="002C420A"/>
    <w:rsid w:val="002C7671"/>
    <w:rsid w:val="00351836"/>
    <w:rsid w:val="00395B30"/>
    <w:rsid w:val="0041479D"/>
    <w:rsid w:val="004829D9"/>
    <w:rsid w:val="004A7670"/>
    <w:rsid w:val="005B5BB8"/>
    <w:rsid w:val="00653249"/>
    <w:rsid w:val="006D7C1E"/>
    <w:rsid w:val="00735791"/>
    <w:rsid w:val="00797162"/>
    <w:rsid w:val="007B5257"/>
    <w:rsid w:val="00832E12"/>
    <w:rsid w:val="00844EC8"/>
    <w:rsid w:val="00850110"/>
    <w:rsid w:val="00875DC5"/>
    <w:rsid w:val="008A43B0"/>
    <w:rsid w:val="008D697C"/>
    <w:rsid w:val="00952CB6"/>
    <w:rsid w:val="00A01913"/>
    <w:rsid w:val="00A14B67"/>
    <w:rsid w:val="00A1610D"/>
    <w:rsid w:val="00A82C35"/>
    <w:rsid w:val="00A87A33"/>
    <w:rsid w:val="00B76083"/>
    <w:rsid w:val="00B910CA"/>
    <w:rsid w:val="00B942EE"/>
    <w:rsid w:val="00BB0D53"/>
    <w:rsid w:val="00BD69C1"/>
    <w:rsid w:val="00BF367C"/>
    <w:rsid w:val="00C84622"/>
    <w:rsid w:val="00CF56C2"/>
    <w:rsid w:val="00D52FAB"/>
    <w:rsid w:val="00DE31F3"/>
    <w:rsid w:val="00E25A0C"/>
    <w:rsid w:val="00E851F9"/>
    <w:rsid w:val="00EA17EC"/>
    <w:rsid w:val="00F10914"/>
    <w:rsid w:val="00F812AB"/>
    <w:rsid w:val="00FD2D9F"/>
    <w:rsid w:val="00FD3401"/>
    <w:rsid w:val="00FE4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E96CED3"/>
  <w15:chartTrackingRefBased/>
  <w15:docId w15:val="{C1E6AEBC-BB46-45CF-BF07-392D4E69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題 (文字)"/>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表題 (文字)"/>
    <w:basedOn w:val="a1"/>
    <w:link w:val="a6"/>
    <w:uiPriority w:val="1"/>
    <w:rPr>
      <w:rFonts w:asciiTheme="majorHAnsi" w:eastAsiaTheme="majorEastAsia" w:hAnsiTheme="majorHAnsi" w:cstheme="majorBidi"/>
      <w:caps/>
      <w:kern w:val="28"/>
      <w:sz w:val="80"/>
      <w:szCs w:val="80"/>
    </w:rPr>
  </w:style>
  <w:style w:type="character" w:customStyle="1" w:styleId="10">
    <w:name w:val="見出し 1 (文字)"/>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見出し 2 (文字)"/>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行"/>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見出し 3 (文字)"/>
    <w:basedOn w:val="a1"/>
    <w:link w:val="3"/>
    <w:uiPriority w:val="4"/>
    <w:rPr>
      <w:rFonts w:asciiTheme="majorHAnsi" w:eastAsiaTheme="majorEastAsia" w:hAnsiTheme="majorHAnsi" w:cstheme="majorBidi"/>
      <w:caps/>
      <w:color w:val="FFFFFF" w:themeColor="background1"/>
    </w:rPr>
  </w:style>
  <w:style w:type="paragraph" w:customStyle="1" w:styleId="ab">
    <w:name w:val="連絡先情報"/>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付 (文字)"/>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吹き出し (文字)"/>
    <w:basedOn w:val="a1"/>
    <w:link w:val="ae"/>
    <w:uiPriority w:val="99"/>
    <w:semiHidden/>
    <w:rPr>
      <w:rFonts w:ascii="Segoe UI" w:hAnsi="Segoe UI" w:cs="Segoe UI"/>
      <w:sz w:val="18"/>
      <w:szCs w:val="18"/>
    </w:rPr>
  </w:style>
  <w:style w:type="character" w:customStyle="1" w:styleId="40">
    <w:name w:val="見出し 4 (文字)"/>
    <w:basedOn w:val="a1"/>
    <w:link w:val="4"/>
    <w:uiPriority w:val="99"/>
    <w:semiHidden/>
    <w:rPr>
      <w:rFonts w:asciiTheme="majorHAnsi" w:eastAsiaTheme="majorEastAsia" w:hAnsiTheme="majorHAnsi" w:cstheme="majorBidi"/>
      <w:color w:val="E03177" w:themeColor="accent1"/>
    </w:rPr>
  </w:style>
  <w:style w:type="character" w:styleId="af0">
    <w:name w:val="Hyperlink"/>
    <w:basedOn w:val="a1"/>
    <w:uiPriority w:val="99"/>
    <w:unhideWhenUsed/>
    <w:rsid w:val="00850110"/>
    <w:rPr>
      <w:color w:val="24A5CD" w:themeColor="hyperlink"/>
      <w:u w:val="single"/>
    </w:rPr>
  </w:style>
  <w:style w:type="character" w:styleId="af1">
    <w:name w:val="Unresolved Mention"/>
    <w:basedOn w:val="a1"/>
    <w:uiPriority w:val="99"/>
    <w:semiHidden/>
    <w:unhideWhenUsed/>
    <w:rsid w:val="00850110"/>
    <w:rPr>
      <w:color w:val="605E5C"/>
      <w:shd w:val="clear" w:color="auto" w:fill="E1DFDD"/>
    </w:rPr>
  </w:style>
  <w:style w:type="paragraph" w:styleId="af2">
    <w:name w:val="List Paragraph"/>
    <w:basedOn w:val="a"/>
    <w:uiPriority w:val="34"/>
    <w:unhideWhenUsed/>
    <w:qFormat/>
    <w:rsid w:val="00653249"/>
    <w:pPr>
      <w:ind w:leftChars="400" w:left="840"/>
    </w:pPr>
  </w:style>
  <w:style w:type="paragraph" w:styleId="af3">
    <w:name w:val="header"/>
    <w:basedOn w:val="a"/>
    <w:link w:val="af4"/>
    <w:uiPriority w:val="99"/>
    <w:unhideWhenUsed/>
    <w:rsid w:val="00735791"/>
    <w:pPr>
      <w:tabs>
        <w:tab w:val="center" w:pos="4252"/>
        <w:tab w:val="right" w:pos="8504"/>
      </w:tabs>
      <w:snapToGrid w:val="0"/>
    </w:pPr>
  </w:style>
  <w:style w:type="character" w:customStyle="1" w:styleId="af4">
    <w:name w:val="ヘッダー (文字)"/>
    <w:basedOn w:val="a1"/>
    <w:link w:val="af3"/>
    <w:uiPriority w:val="99"/>
    <w:rsid w:val="00735791"/>
  </w:style>
  <w:style w:type="paragraph" w:styleId="af5">
    <w:name w:val="footer"/>
    <w:basedOn w:val="a"/>
    <w:link w:val="af6"/>
    <w:uiPriority w:val="99"/>
    <w:unhideWhenUsed/>
    <w:rsid w:val="00735791"/>
    <w:pPr>
      <w:tabs>
        <w:tab w:val="center" w:pos="4252"/>
        <w:tab w:val="right" w:pos="8504"/>
      </w:tabs>
      <w:snapToGrid w:val="0"/>
    </w:pPr>
  </w:style>
  <w:style w:type="character" w:customStyle="1" w:styleId="af6">
    <w:name w:val="フッター (文字)"/>
    <w:basedOn w:val="a1"/>
    <w:link w:val="af5"/>
    <w:uiPriority w:val="99"/>
    <w:rsid w:val="00735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289314">
      <w:bodyDiv w:val="1"/>
      <w:marLeft w:val="0"/>
      <w:marRight w:val="0"/>
      <w:marTop w:val="0"/>
      <w:marBottom w:val="0"/>
      <w:divBdr>
        <w:top w:val="none" w:sz="0" w:space="0" w:color="auto"/>
        <w:left w:val="none" w:sz="0" w:space="0" w:color="auto"/>
        <w:bottom w:val="none" w:sz="0" w:space="0" w:color="auto"/>
        <w:right w:val="none" w:sz="0" w:space="0" w:color="auto"/>
      </w:divBdr>
    </w:div>
    <w:div w:id="137095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da.or.j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n\AppData\Roaming\Microsoft\Templates\&#23395;&#31680;&#12398;&#12452;&#12505;&#12531;&#12488;&#12398;&#12481;&#12521;&#1247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C0FCBF9B364D51A14C871ACA6BC060"/>
        <w:category>
          <w:name w:val="全般"/>
          <w:gallery w:val="placeholder"/>
        </w:category>
        <w:types>
          <w:type w:val="bbPlcHdr"/>
        </w:types>
        <w:behaviors>
          <w:behavior w:val="content"/>
        </w:behaviors>
        <w:guid w:val="{3BB93E86-0F3F-4EA6-A18D-207C1C85488E}"/>
      </w:docPartPr>
      <w:docPartBody>
        <w:p w:rsidR="000C1423" w:rsidRDefault="00D402D9">
          <w:pPr>
            <w:pStyle w:val="BAC0FCBF9B364D51A14C871ACA6BC060"/>
          </w:pPr>
          <w:r w:rsidRPr="00FE49F0">
            <w:rPr>
              <w:rFonts w:ascii="Meiryo UI" w:eastAsia="Meiryo UI" w:hAnsi="Meiryo UI"/>
              <w:lang w:bidi="ja-JP"/>
            </w:rPr>
            <w:br/>
            <w:t>[</w:t>
          </w:r>
          <w:r w:rsidRPr="00270A42">
            <w:rPr>
              <w:rFonts w:ascii="Meiryo UI" w:eastAsia="Meiryo UI" w:hAnsi="Meiryo UI"/>
              <w:lang w:val="ja-JP" w:bidi="ja-JP"/>
            </w:rPr>
            <w:t>郵便番号、都道府県、市区町村</w:t>
          </w:r>
          <w:r w:rsidRPr="00FE49F0">
            <w:rPr>
              <w:rFonts w:ascii="Meiryo UI" w:eastAsia="Meiryo UI" w:hAnsi="Meiryo UI"/>
              <w:lang w:bidi="ja-JP"/>
            </w:rPr>
            <w:t>]</w:t>
          </w:r>
          <w:r>
            <w:rPr>
              <w:rFonts w:ascii="Meiryo UI" w:eastAsia="Meiryo UI" w:hAnsi="Meiryo UI"/>
              <w:lang w:bidi="ja-JP"/>
            </w:rPr>
            <w:br/>
          </w:r>
          <w:r w:rsidRPr="00FE49F0">
            <w:rPr>
              <w:rFonts w:ascii="Meiryo UI" w:eastAsia="Meiryo UI" w:hAnsi="Meiryo UI"/>
              <w:lang w:bidi="ja-JP"/>
            </w:rPr>
            <w:t>[</w:t>
          </w:r>
          <w:r w:rsidRPr="00270A42">
            <w:rPr>
              <w:rFonts w:ascii="Meiryo UI" w:eastAsia="Meiryo UI" w:hAnsi="Meiryo UI"/>
              <w:lang w:val="ja-JP" w:bidi="ja-JP"/>
            </w:rPr>
            <w:t>番地</w:t>
          </w:r>
          <w:r w:rsidRPr="00FE49F0">
            <w:rPr>
              <w:rFonts w:ascii="Meiryo UI" w:eastAsia="Meiryo UI" w:hAnsi="Meiryo UI"/>
              <w:lang w:bidi="ja-JP"/>
            </w:rPr>
            <w:t>]</w:t>
          </w:r>
          <w:r w:rsidRPr="00FE49F0">
            <w:rPr>
              <w:rFonts w:ascii="Meiryo UI" w:eastAsia="Meiryo UI" w:hAnsi="Meiryo UI"/>
              <w:lang w:bidi="ja-JP"/>
            </w:rPr>
            <w:br/>
            <w:t>[</w:t>
          </w:r>
          <w:r w:rsidRPr="00270A42">
            <w:rPr>
              <w:rFonts w:ascii="Meiryo UI" w:eastAsia="Meiryo UI" w:hAnsi="Meiryo UI"/>
              <w:lang w:val="ja-JP" w:bidi="ja-JP"/>
            </w:rPr>
            <w:t>電話番号</w:t>
          </w:r>
          <w:r w:rsidRPr="00FE49F0">
            <w:rPr>
              <w:rFonts w:ascii="Meiryo UI" w:eastAsia="Meiryo UI" w:hAnsi="Meiryo UI"/>
              <w:lang w:bidi="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明朝B">
    <w:panose1 w:val="02020800000000000000"/>
    <w:charset w:val="80"/>
    <w:family w:val="roman"/>
    <w:pitch w:val="variable"/>
    <w:sig w:usb0="80000281" w:usb1="28C76CF8"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2D9"/>
    <w:rsid w:val="000C1423"/>
    <w:rsid w:val="001216B8"/>
    <w:rsid w:val="0037783D"/>
    <w:rsid w:val="004A589A"/>
    <w:rsid w:val="00925372"/>
    <w:rsid w:val="0098727D"/>
    <w:rsid w:val="00B04FCD"/>
    <w:rsid w:val="00C30B03"/>
    <w:rsid w:val="00D402D9"/>
    <w:rsid w:val="00F06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9C5AE8799B94121B7875EF792168E9C">
    <w:name w:val="49C5AE8799B94121B7875EF792168E9C"/>
    <w:pPr>
      <w:widowControl w:val="0"/>
      <w:jc w:val="both"/>
    </w:pPr>
  </w:style>
  <w:style w:type="paragraph" w:customStyle="1" w:styleId="BF315D0039714DF3A18471D7ED40C5E8">
    <w:name w:val="BF315D0039714DF3A18471D7ED40C5E8"/>
    <w:pPr>
      <w:widowControl w:val="0"/>
      <w:jc w:val="both"/>
    </w:pPr>
  </w:style>
  <w:style w:type="paragraph" w:customStyle="1" w:styleId="F9587FB08E4D4988BF2A3AAB6D984ED3">
    <w:name w:val="F9587FB08E4D4988BF2A3AAB6D984ED3"/>
    <w:pPr>
      <w:widowControl w:val="0"/>
      <w:jc w:val="both"/>
    </w:pPr>
  </w:style>
  <w:style w:type="paragraph" w:customStyle="1" w:styleId="AB56E56A856745D0A20F2D4A33D2D7FA">
    <w:name w:val="AB56E56A856745D0A20F2D4A33D2D7FA"/>
    <w:pPr>
      <w:widowControl w:val="0"/>
      <w:jc w:val="both"/>
    </w:pPr>
  </w:style>
  <w:style w:type="paragraph" w:customStyle="1" w:styleId="8A8001FA03644C348C0BA6A9605F93B7">
    <w:name w:val="8A8001FA03644C348C0BA6A9605F93B7"/>
    <w:pPr>
      <w:widowControl w:val="0"/>
      <w:jc w:val="both"/>
    </w:pPr>
  </w:style>
  <w:style w:type="paragraph" w:customStyle="1" w:styleId="AA8EFC65313B4649BEDF9C71B5433335">
    <w:name w:val="AA8EFC65313B4649BEDF9C71B5433335"/>
    <w:pPr>
      <w:widowControl w:val="0"/>
      <w:jc w:val="both"/>
    </w:pPr>
  </w:style>
  <w:style w:type="paragraph" w:customStyle="1" w:styleId="3111BC48CA2F492BAD21E8D0B977F832">
    <w:name w:val="3111BC48CA2F492BAD21E8D0B977F832"/>
    <w:pPr>
      <w:widowControl w:val="0"/>
      <w:jc w:val="both"/>
    </w:pPr>
  </w:style>
  <w:style w:type="paragraph" w:customStyle="1" w:styleId="D5BF20DE72C1401D9BE465E1247D87FA">
    <w:name w:val="D5BF20DE72C1401D9BE465E1247D87FA"/>
    <w:pPr>
      <w:widowControl w:val="0"/>
      <w:jc w:val="both"/>
    </w:pPr>
  </w:style>
  <w:style w:type="paragraph" w:customStyle="1" w:styleId="0291E705E44145CB91E1CEFB2D28F6BA">
    <w:name w:val="0291E705E44145CB91E1CEFB2D28F6BA"/>
    <w:pPr>
      <w:widowControl w:val="0"/>
      <w:jc w:val="both"/>
    </w:pPr>
  </w:style>
  <w:style w:type="paragraph" w:customStyle="1" w:styleId="AC915720BDF04ADDA0146845E4804F4D">
    <w:name w:val="AC915720BDF04ADDA0146845E4804F4D"/>
    <w:pPr>
      <w:widowControl w:val="0"/>
      <w:jc w:val="both"/>
    </w:pPr>
  </w:style>
  <w:style w:type="paragraph" w:customStyle="1" w:styleId="BAC0FCBF9B364D51A14C871ACA6BC060">
    <w:name w:val="BAC0FCBF9B364D51A14C871ACA6BC060"/>
    <w:pPr>
      <w:widowControl w:val="0"/>
      <w:jc w:val="both"/>
    </w:pPr>
  </w:style>
  <w:style w:type="paragraph" w:customStyle="1" w:styleId="3F340B68E34040EC9F422CC2C88805A5">
    <w:name w:val="3F340B68E34040EC9F422CC2C88805A5"/>
    <w:pPr>
      <w:widowControl w:val="0"/>
      <w:jc w:val="both"/>
    </w:pPr>
  </w:style>
  <w:style w:type="paragraph" w:customStyle="1" w:styleId="C78FC52DCFF24E93BA5CF14BDF548C04">
    <w:name w:val="C78FC52DCFF24E93BA5CF14BDF548C0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4.xml><?xml version="1.0" encoding="utf-8"?>
<ds:datastoreItem xmlns:ds="http://schemas.openxmlformats.org/officeDocument/2006/customXml" ds:itemID="{8B7750B3-4543-4C31-AB64-2B453E00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季節のイベントのチラシ.dotx</Template>
  <TotalTime>1</TotalTime>
  <Pages>2</Pages>
  <Words>185</Words>
  <Characters>1058</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iCD協会事務局</cp:lastModifiedBy>
  <cp:revision>2</cp:revision>
  <cp:lastPrinted>2019-08-29T05:12:00Z</cp:lastPrinted>
  <dcterms:created xsi:type="dcterms:W3CDTF">2019-09-04T08:25:00Z</dcterms:created>
  <dcterms:modified xsi:type="dcterms:W3CDTF">2019-09-04T08:25:00Z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